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984" w:rsidRPr="005B25D2" w:rsidRDefault="00E62984" w:rsidP="00E62984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pl-PL"/>
        </w:rPr>
      </w:pPr>
      <w:r w:rsidRPr="00B142DE">
        <w:rPr>
          <w:rFonts w:ascii="Times New Roman" w:hAnsi="Times New Roman"/>
          <w:b/>
          <w:bCs/>
          <w:kern w:val="36"/>
          <w:sz w:val="48"/>
          <w:szCs w:val="48"/>
          <w:lang w:eastAsia="pl-PL"/>
        </w:rPr>
        <w:t xml:space="preserve">Bieżąca informacja o sytuacji na rynku pracy województwa podlaskiego wraz z analizą doniesień prasowych o </w:t>
      </w:r>
      <w:r w:rsidRPr="005B25D2">
        <w:rPr>
          <w:rFonts w:ascii="Times New Roman" w:hAnsi="Times New Roman"/>
          <w:b/>
          <w:bCs/>
          <w:kern w:val="36"/>
          <w:sz w:val="48"/>
          <w:szCs w:val="48"/>
          <w:lang w:eastAsia="pl-PL"/>
        </w:rPr>
        <w:t xml:space="preserve">wydarzeniach społeczno-gospodarczych w </w:t>
      </w:r>
      <w:r w:rsidR="004F3711">
        <w:rPr>
          <w:rFonts w:ascii="Times New Roman" w:hAnsi="Times New Roman"/>
          <w:b/>
          <w:bCs/>
          <w:kern w:val="36"/>
          <w:sz w:val="48"/>
          <w:szCs w:val="48"/>
          <w:lang w:eastAsia="pl-PL"/>
        </w:rPr>
        <w:t>regionie (wg stanu na 31 października</w:t>
      </w:r>
      <w:r w:rsidRPr="005B25D2">
        <w:rPr>
          <w:rFonts w:ascii="Times New Roman" w:hAnsi="Times New Roman"/>
          <w:b/>
          <w:bCs/>
          <w:kern w:val="36"/>
          <w:sz w:val="48"/>
          <w:szCs w:val="48"/>
          <w:lang w:eastAsia="pl-PL"/>
        </w:rPr>
        <w:t xml:space="preserve"> 2013)</w:t>
      </w:r>
    </w:p>
    <w:p w:rsidR="00E62984" w:rsidRPr="005B25D2" w:rsidRDefault="00E62984" w:rsidP="00E6298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 </w:t>
      </w:r>
    </w:p>
    <w:p w:rsidR="00E62984" w:rsidRPr="005B25D2" w:rsidRDefault="00E62984" w:rsidP="00E6298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 Informacja dotyczy sytuacji w województwie podlaskim w</w:t>
      </w:r>
      <w:r w:rsidR="001C064D">
        <w:rPr>
          <w:rFonts w:ascii="Times New Roman" w:hAnsi="Times New Roman"/>
          <w:sz w:val="24"/>
          <w:szCs w:val="24"/>
          <w:lang w:eastAsia="pl-PL"/>
        </w:rPr>
        <w:t xml:space="preserve"> październiku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2013 r.  i została  opracowana na podstawie:</w:t>
      </w:r>
    </w:p>
    <w:p w:rsidR="00E62984" w:rsidRPr="005B25D2" w:rsidRDefault="00E62984" w:rsidP="00E629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 xml:space="preserve">danych statystycznych znajdujących się w posiadaniu Wojewódzkiego Urzędu Pracy w Białymstoku, </w:t>
      </w:r>
    </w:p>
    <w:p w:rsidR="00E62984" w:rsidRPr="00B142DE" w:rsidRDefault="00E62984" w:rsidP="00E6298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142DE">
        <w:rPr>
          <w:rFonts w:ascii="Times New Roman" w:hAnsi="Times New Roman"/>
          <w:sz w:val="24"/>
          <w:szCs w:val="24"/>
          <w:lang w:eastAsia="pl-PL"/>
        </w:rPr>
        <w:t>analizy doniesień pras</w:t>
      </w:r>
      <w:r>
        <w:rPr>
          <w:rFonts w:ascii="Times New Roman" w:hAnsi="Times New Roman"/>
          <w:sz w:val="24"/>
          <w:szCs w:val="24"/>
          <w:lang w:eastAsia="pl-PL"/>
        </w:rPr>
        <w:t xml:space="preserve">owych zamieszczanych na stronie: </w:t>
      </w:r>
      <w:bookmarkStart w:id="0" w:name="OLE_LINK1"/>
      <w:r w:rsidRPr="00B142DE">
        <w:rPr>
          <w:rFonts w:ascii="Times New Roman" w:hAnsi="Times New Roman"/>
          <w:sz w:val="24"/>
          <w:szCs w:val="24"/>
          <w:lang w:eastAsia="pl-PL"/>
        </w:rPr>
        <w:t>www.obserwatorium.up.podlasie.pl</w:t>
      </w:r>
      <w:bookmarkEnd w:id="0"/>
      <w:r w:rsidRPr="00B142DE">
        <w:rPr>
          <w:rFonts w:ascii="Times New Roman" w:hAnsi="Times New Roman"/>
          <w:sz w:val="24"/>
          <w:szCs w:val="24"/>
          <w:lang w:eastAsia="pl-PL"/>
        </w:rPr>
        <w:t xml:space="preserve">, w zakładce </w:t>
      </w:r>
      <w:r>
        <w:rPr>
          <w:rFonts w:ascii="Times New Roman" w:hAnsi="Times New Roman"/>
          <w:sz w:val="24"/>
          <w:szCs w:val="24"/>
          <w:lang w:eastAsia="pl-PL"/>
        </w:rPr>
        <w:t>„</w:t>
      </w:r>
      <w:r w:rsidRPr="00B142DE">
        <w:rPr>
          <w:rFonts w:ascii="Times New Roman" w:hAnsi="Times New Roman"/>
          <w:sz w:val="24"/>
          <w:szCs w:val="24"/>
          <w:lang w:eastAsia="pl-PL"/>
        </w:rPr>
        <w:t>Media o sytuacji w regionie</w:t>
      </w:r>
      <w:r>
        <w:rPr>
          <w:rFonts w:ascii="Times New Roman" w:hAnsi="Times New Roman"/>
          <w:sz w:val="24"/>
          <w:szCs w:val="24"/>
          <w:lang w:eastAsia="pl-PL"/>
        </w:rPr>
        <w:t>”</w:t>
      </w:r>
      <w:r w:rsidRPr="00B142DE">
        <w:rPr>
          <w:rFonts w:ascii="Times New Roman" w:hAnsi="Times New Roman"/>
          <w:sz w:val="24"/>
          <w:szCs w:val="24"/>
          <w:lang w:eastAsia="pl-PL"/>
        </w:rPr>
        <w:t>.</w:t>
      </w:r>
    </w:p>
    <w:p w:rsidR="00E62984" w:rsidRPr="00B142DE" w:rsidRDefault="00E62984" w:rsidP="00E6298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142DE">
        <w:rPr>
          <w:rFonts w:ascii="Times New Roman" w:hAnsi="Times New Roman"/>
          <w:sz w:val="24"/>
          <w:szCs w:val="24"/>
          <w:lang w:eastAsia="pl-PL"/>
        </w:rPr>
        <w:t> </w:t>
      </w:r>
    </w:p>
    <w:p w:rsidR="00E62984" w:rsidRPr="00B142DE" w:rsidRDefault="00E62984" w:rsidP="00E62984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sz w:val="36"/>
          <w:szCs w:val="36"/>
          <w:lang w:eastAsia="pl-PL"/>
        </w:rPr>
      </w:pPr>
      <w:r w:rsidRPr="00B142DE">
        <w:rPr>
          <w:rFonts w:ascii="Times New Roman" w:hAnsi="Times New Roman"/>
          <w:b/>
          <w:bCs/>
          <w:sz w:val="36"/>
          <w:szCs w:val="36"/>
          <w:lang w:eastAsia="pl-PL"/>
        </w:rPr>
        <w:t>Rynek Pracy</w:t>
      </w:r>
    </w:p>
    <w:p w:rsidR="00E62984" w:rsidRPr="00B142DE" w:rsidRDefault="00E62984" w:rsidP="00E62984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sz w:val="36"/>
          <w:szCs w:val="36"/>
          <w:lang w:eastAsia="pl-PL"/>
        </w:rPr>
      </w:pPr>
      <w:r w:rsidRPr="00B142DE">
        <w:rPr>
          <w:rFonts w:ascii="Times New Roman" w:hAnsi="Times New Roman"/>
          <w:b/>
          <w:bCs/>
          <w:sz w:val="36"/>
          <w:szCs w:val="36"/>
          <w:lang w:eastAsia="pl-PL"/>
        </w:rPr>
        <w:t>(opracowano na podstawie informacji statystycznych Wojewódzkiego Urzędu Pracy w Białymstoku):</w:t>
      </w:r>
    </w:p>
    <w:p w:rsidR="00E62984" w:rsidRPr="00B142DE" w:rsidRDefault="00E62984" w:rsidP="00E6298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142DE">
        <w:rPr>
          <w:rFonts w:ascii="Times New Roman" w:hAnsi="Times New Roman"/>
          <w:sz w:val="24"/>
          <w:szCs w:val="24"/>
          <w:lang w:eastAsia="pl-PL"/>
        </w:rPr>
        <w:t> </w:t>
      </w:r>
    </w:p>
    <w:p w:rsidR="00E62984" w:rsidRPr="005B25D2" w:rsidRDefault="00E62984" w:rsidP="00E6298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Wykres 1 prezentuje zmiany w poziomie bezrobocia na przestrzeni ostatnich 12</w:t>
      </w:r>
      <w:r w:rsidR="00E35A04" w:rsidRPr="005B25D2">
        <w:rPr>
          <w:rFonts w:ascii="Times New Roman" w:hAnsi="Times New Roman"/>
          <w:sz w:val="24"/>
          <w:szCs w:val="24"/>
          <w:lang w:eastAsia="pl-PL"/>
        </w:rPr>
        <w:t xml:space="preserve"> miesięcy. </w:t>
      </w:r>
      <w:r w:rsidR="00311243">
        <w:rPr>
          <w:rFonts w:ascii="Times New Roman" w:hAnsi="Times New Roman"/>
          <w:sz w:val="24"/>
          <w:szCs w:val="24"/>
          <w:lang w:eastAsia="pl-PL"/>
        </w:rPr>
        <w:t>Czwarty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kwartał</w:t>
      </w:r>
      <w:r w:rsidR="00311243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2012r. </w:t>
      </w:r>
      <w:r w:rsidR="00311243">
        <w:rPr>
          <w:rFonts w:ascii="Times New Roman" w:hAnsi="Times New Roman"/>
          <w:sz w:val="24"/>
          <w:szCs w:val="24"/>
          <w:lang w:eastAsia="pl-PL"/>
        </w:rPr>
        <w:t>okazał si</w:t>
      </w:r>
      <w:r w:rsidR="00975504">
        <w:rPr>
          <w:rFonts w:ascii="Times New Roman" w:hAnsi="Times New Roman"/>
          <w:sz w:val="24"/>
          <w:szCs w:val="24"/>
          <w:lang w:eastAsia="pl-PL"/>
        </w:rPr>
        <w:t xml:space="preserve">ę okresem z tendencją wzrostową liczby </w:t>
      </w:r>
      <w:r w:rsidR="00311243">
        <w:rPr>
          <w:rFonts w:ascii="Times New Roman" w:hAnsi="Times New Roman"/>
          <w:sz w:val="24"/>
          <w:szCs w:val="24"/>
          <w:lang w:eastAsia="pl-PL"/>
        </w:rPr>
        <w:t>osób bezrobotnych pozostających w rejestrach</w:t>
      </w:r>
      <w:r w:rsidR="002D28D5">
        <w:rPr>
          <w:rFonts w:ascii="Times New Roman" w:hAnsi="Times New Roman"/>
          <w:sz w:val="24"/>
          <w:szCs w:val="24"/>
          <w:lang w:eastAsia="pl-PL"/>
        </w:rPr>
        <w:t xml:space="preserve"> powiatowych urzędów pracy</w:t>
      </w:r>
      <w:r w:rsidR="001548CD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311243">
        <w:rPr>
          <w:rFonts w:ascii="Times New Roman" w:hAnsi="Times New Roman"/>
          <w:sz w:val="24"/>
          <w:szCs w:val="24"/>
          <w:lang w:eastAsia="pl-PL"/>
        </w:rPr>
        <w:t xml:space="preserve">Taka sytuacja miała miejsce aż </w:t>
      </w:r>
      <w:r w:rsidRPr="005B25D2">
        <w:rPr>
          <w:rFonts w:ascii="Times New Roman" w:hAnsi="Times New Roman"/>
          <w:sz w:val="24"/>
          <w:szCs w:val="24"/>
          <w:lang w:eastAsia="pl-PL"/>
        </w:rPr>
        <w:t>do lu</w:t>
      </w:r>
      <w:r w:rsidR="00AA3EE5">
        <w:rPr>
          <w:rFonts w:ascii="Times New Roman" w:hAnsi="Times New Roman"/>
          <w:sz w:val="24"/>
          <w:szCs w:val="24"/>
          <w:lang w:eastAsia="pl-PL"/>
        </w:rPr>
        <w:t xml:space="preserve">tego </w:t>
      </w:r>
      <w:r w:rsidR="00311243">
        <w:rPr>
          <w:rFonts w:ascii="Times New Roman" w:hAnsi="Times New Roman"/>
          <w:sz w:val="24"/>
          <w:szCs w:val="24"/>
          <w:lang w:eastAsia="pl-PL"/>
        </w:rPr>
        <w:t xml:space="preserve">2013r. 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="001548CD">
        <w:rPr>
          <w:rFonts w:ascii="Times New Roman" w:hAnsi="Times New Roman"/>
          <w:sz w:val="24"/>
          <w:szCs w:val="24"/>
          <w:lang w:eastAsia="pl-PL"/>
        </w:rPr>
        <w:t>październiku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2012r. b</w:t>
      </w:r>
      <w:r w:rsidR="001548CD">
        <w:rPr>
          <w:rFonts w:ascii="Times New Roman" w:hAnsi="Times New Roman"/>
          <w:sz w:val="24"/>
          <w:szCs w:val="24"/>
          <w:lang w:eastAsia="pl-PL"/>
        </w:rPr>
        <w:t>ezrobocie osiągnęło liczbę 65027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osób,</w:t>
      </w:r>
      <w:r w:rsidR="001548CD">
        <w:rPr>
          <w:rFonts w:ascii="Times New Roman" w:hAnsi="Times New Roman"/>
          <w:sz w:val="24"/>
          <w:szCs w:val="24"/>
          <w:lang w:eastAsia="pl-PL"/>
        </w:rPr>
        <w:t xml:space="preserve"> grudzień 2012r. ukształtował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476DE">
        <w:rPr>
          <w:rFonts w:ascii="Times New Roman" w:hAnsi="Times New Roman"/>
          <w:sz w:val="24"/>
          <w:szCs w:val="24"/>
          <w:lang w:eastAsia="pl-PL"/>
        </w:rPr>
        <w:t>tą liczebność na</w:t>
      </w:r>
      <w:r w:rsidR="001548CD">
        <w:rPr>
          <w:rFonts w:ascii="Times New Roman" w:hAnsi="Times New Roman"/>
          <w:sz w:val="24"/>
          <w:szCs w:val="24"/>
          <w:lang w:eastAsia="pl-PL"/>
        </w:rPr>
        <w:t xml:space="preserve"> poziom</w:t>
      </w:r>
      <w:r w:rsidR="008476DE">
        <w:rPr>
          <w:rFonts w:ascii="Times New Roman" w:hAnsi="Times New Roman"/>
          <w:sz w:val="24"/>
          <w:szCs w:val="24"/>
          <w:lang w:eastAsia="pl-PL"/>
        </w:rPr>
        <w:t xml:space="preserve">ie </w:t>
      </w:r>
      <w:r w:rsidR="00975504">
        <w:rPr>
          <w:rFonts w:ascii="Times New Roman" w:hAnsi="Times New Roman"/>
          <w:sz w:val="24"/>
          <w:szCs w:val="24"/>
          <w:lang w:eastAsia="pl-PL"/>
        </w:rPr>
        <w:t>68075</w:t>
      </w:r>
      <w:r w:rsidR="001548CD">
        <w:rPr>
          <w:rFonts w:ascii="Times New Roman" w:hAnsi="Times New Roman"/>
          <w:sz w:val="24"/>
          <w:szCs w:val="24"/>
          <w:lang w:eastAsia="pl-PL"/>
        </w:rPr>
        <w:t xml:space="preserve"> osób. Z kolei na </w:t>
      </w:r>
      <w:r w:rsidRPr="005B25D2">
        <w:rPr>
          <w:rFonts w:ascii="Times New Roman" w:hAnsi="Times New Roman"/>
          <w:sz w:val="24"/>
          <w:szCs w:val="24"/>
          <w:lang w:eastAsia="pl-PL"/>
        </w:rPr>
        <w:t>koniec stycznia 2013r., zanotowano następny, skokowy wzrost liczby bezrobotnych do 73798 osób. Luty 2013r. przyniósł kolejny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wzrost stanu bezrobocia. Zanotowana liczba bezrobotnych - 74491 osób, była wyższa o 693 osoby (0,9%) w stosunku do danych na koniec stycznia br. oraz o 3700 osób (5,2%) w</w:t>
      </w:r>
      <w:r w:rsidR="005B25D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 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odniesieniu do analogicznego okresu roku ubiegłego. </w:t>
      </w:r>
      <w:r w:rsidR="007E57F5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</w:t>
      </w:r>
      <w:r w:rsidR="003B193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5B3A09">
        <w:rPr>
          <w:rFonts w:ascii="Times New Roman" w:hAnsi="Times New Roman"/>
          <w:sz w:val="24"/>
          <w:szCs w:val="24"/>
          <w:lang w:eastAsia="pl-PL"/>
        </w:rPr>
        <w:t>marcu</w:t>
      </w:r>
      <w:r w:rsidRPr="00B13D2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2013</w:t>
      </w:r>
      <w:r w:rsidR="007E57F5">
        <w:rPr>
          <w:rFonts w:ascii="Times New Roman" w:hAnsi="Times New Roman"/>
          <w:color w:val="000000" w:themeColor="text1"/>
          <w:sz w:val="24"/>
          <w:szCs w:val="24"/>
          <w:lang w:eastAsia="pl-PL"/>
        </w:rPr>
        <w:t>r.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nastąpiło odwrócenie negatywnego trendu i widoczny </w:t>
      </w:r>
      <w:r w:rsidR="007E57F5">
        <w:rPr>
          <w:rFonts w:ascii="Times New Roman" w:hAnsi="Times New Roman"/>
          <w:color w:val="000000" w:themeColor="text1"/>
          <w:sz w:val="24"/>
          <w:szCs w:val="24"/>
          <w:lang w:eastAsia="pl-PL"/>
        </w:rPr>
        <w:t>był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już stały spadek liczby bezrobotnych</w:t>
      </w:r>
      <w:r w:rsidR="007E57F5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do miesiąca czerwca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. Od lutego </w:t>
      </w:r>
      <w:r w:rsidR="001220E9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d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o czerwca 2013</w:t>
      </w:r>
      <w:r w:rsidR="001220E9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r.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bezrob</w:t>
      </w:r>
      <w:r w:rsidR="00AE07E5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ocie spadło o 6489 osób (8,7%). Od lipca br. liczba bezrobotnych znów przyjęła tendencję wzrostową – aby </w:t>
      </w:r>
      <w:r w:rsidR="001220E9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w </w:t>
      </w:r>
      <w:r w:rsidR="00D32A25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sierpniu</w:t>
      </w:r>
      <w:r w:rsidR="001220E9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2013r. wzrosnąć do 68</w:t>
      </w:r>
      <w:r w:rsidR="00D32A25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292</w:t>
      </w:r>
      <w:r w:rsidR="001220E9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AE07E5">
        <w:rPr>
          <w:rFonts w:ascii="Times New Roman" w:hAnsi="Times New Roman"/>
          <w:color w:val="000000" w:themeColor="text1"/>
          <w:sz w:val="24"/>
          <w:szCs w:val="24"/>
          <w:lang w:eastAsia="pl-PL"/>
        </w:rPr>
        <w:t>osób</w:t>
      </w:r>
      <w:r w:rsidR="001220E9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bezrobotnych. </w:t>
      </w:r>
      <w:r w:rsidR="00AE07E5">
        <w:rPr>
          <w:rFonts w:ascii="Times New Roman" w:hAnsi="Times New Roman"/>
          <w:sz w:val="24"/>
          <w:szCs w:val="24"/>
          <w:lang w:eastAsia="pl-PL"/>
        </w:rPr>
        <w:t>Począwszy od września</w:t>
      </w:r>
      <w:r w:rsidR="00F7733E" w:rsidRPr="005B25D2">
        <w:rPr>
          <w:rFonts w:ascii="Times New Roman" w:hAnsi="Times New Roman"/>
          <w:sz w:val="24"/>
          <w:szCs w:val="24"/>
          <w:lang w:eastAsia="pl-PL"/>
        </w:rPr>
        <w:t xml:space="preserve"> br. odnotowano </w:t>
      </w:r>
      <w:r w:rsidR="00521C54">
        <w:rPr>
          <w:rFonts w:ascii="Times New Roman" w:hAnsi="Times New Roman"/>
          <w:sz w:val="24"/>
          <w:szCs w:val="24"/>
          <w:lang w:eastAsia="pl-PL"/>
        </w:rPr>
        <w:t>ponowny</w:t>
      </w:r>
      <w:r w:rsidR="00F7733E" w:rsidRPr="005B25D2">
        <w:rPr>
          <w:rFonts w:ascii="Times New Roman" w:hAnsi="Times New Roman"/>
          <w:sz w:val="24"/>
          <w:szCs w:val="24"/>
          <w:lang w:eastAsia="pl-PL"/>
        </w:rPr>
        <w:t xml:space="preserve"> spadek bezrobocia</w:t>
      </w:r>
      <w:r w:rsidR="00521C54">
        <w:rPr>
          <w:rFonts w:ascii="Times New Roman" w:hAnsi="Times New Roman"/>
          <w:sz w:val="24"/>
          <w:szCs w:val="24"/>
          <w:lang w:eastAsia="pl-PL"/>
        </w:rPr>
        <w:t>. W</w:t>
      </w:r>
      <w:r w:rsidR="00F7733E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F2FE3">
        <w:rPr>
          <w:rFonts w:ascii="Times New Roman" w:hAnsi="Times New Roman"/>
          <w:sz w:val="24"/>
          <w:szCs w:val="24"/>
          <w:lang w:eastAsia="pl-PL"/>
        </w:rPr>
        <w:t>stosunku do sierpnia br.</w:t>
      </w:r>
      <w:r w:rsidR="00521C54">
        <w:rPr>
          <w:rFonts w:ascii="Times New Roman" w:hAnsi="Times New Roman"/>
          <w:sz w:val="24"/>
          <w:szCs w:val="24"/>
          <w:lang w:eastAsia="pl-PL"/>
        </w:rPr>
        <w:t xml:space="preserve"> spadło ono - </w:t>
      </w:r>
      <w:r w:rsidR="00F7733E" w:rsidRPr="005B25D2">
        <w:rPr>
          <w:rFonts w:ascii="Times New Roman" w:hAnsi="Times New Roman"/>
          <w:sz w:val="24"/>
          <w:szCs w:val="24"/>
          <w:lang w:eastAsia="pl-PL"/>
        </w:rPr>
        <w:t>o 0,3</w:t>
      </w:r>
      <w:r w:rsidR="00521C54">
        <w:rPr>
          <w:rFonts w:ascii="Times New Roman" w:hAnsi="Times New Roman"/>
          <w:sz w:val="24"/>
          <w:szCs w:val="24"/>
          <w:lang w:eastAsia="pl-PL"/>
        </w:rPr>
        <w:t xml:space="preserve">% (nominalnie o 213 osób). </w:t>
      </w:r>
      <w:r w:rsidR="00CA223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Identyczna sytuacja miała miejsce w październiku względem września</w:t>
      </w:r>
      <w:r w:rsidR="00521C54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– bezrobocie spadło o następne 0,3% (nominalnie o 186 osób)</w:t>
      </w:r>
      <w:r w:rsidR="00CA223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. </w:t>
      </w:r>
      <w:r w:rsidR="001220E9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W odniesieniu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do analogicznego okresu roku ubiegłeg</w:t>
      </w:r>
      <w:r w:rsidR="00D32A25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o, </w:t>
      </w:r>
      <w:r w:rsidR="00CA223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październik</w:t>
      </w:r>
      <w:r w:rsidR="00F7733E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2013</w:t>
      </w:r>
      <w:r w:rsidR="001220E9"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>r.</w:t>
      </w:r>
      <w:r w:rsidRPr="009D01F6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zamknął się poziomem </w:t>
      </w:r>
      <w:r w:rsidRPr="005B25D2">
        <w:rPr>
          <w:rFonts w:ascii="Times New Roman" w:hAnsi="Times New Roman"/>
          <w:sz w:val="24"/>
          <w:szCs w:val="24"/>
          <w:lang w:eastAsia="pl-PL"/>
        </w:rPr>
        <w:t>liczby bezrobotnych wyższym</w:t>
      </w:r>
      <w:r w:rsidR="00CA2236">
        <w:rPr>
          <w:rFonts w:ascii="Times New Roman" w:hAnsi="Times New Roman"/>
          <w:sz w:val="24"/>
          <w:szCs w:val="24"/>
          <w:lang w:eastAsia="pl-PL"/>
        </w:rPr>
        <w:t xml:space="preserve"> o 2866 </w:t>
      </w:r>
      <w:r w:rsidRPr="005B25D2">
        <w:rPr>
          <w:rFonts w:ascii="Times New Roman" w:hAnsi="Times New Roman"/>
          <w:sz w:val="24"/>
          <w:szCs w:val="24"/>
          <w:lang w:eastAsia="pl-PL"/>
        </w:rPr>
        <w:t>osób</w:t>
      </w:r>
      <w:r w:rsidR="00CA2236">
        <w:rPr>
          <w:rFonts w:ascii="Times New Roman" w:hAnsi="Times New Roman"/>
          <w:sz w:val="24"/>
          <w:szCs w:val="24"/>
          <w:lang w:eastAsia="pl-PL"/>
        </w:rPr>
        <w:t xml:space="preserve"> (4,4</w:t>
      </w:r>
      <w:r w:rsidR="00F7733E" w:rsidRPr="005B25D2">
        <w:rPr>
          <w:rFonts w:ascii="Times New Roman" w:hAnsi="Times New Roman"/>
          <w:sz w:val="24"/>
          <w:szCs w:val="24"/>
          <w:lang w:eastAsia="pl-PL"/>
        </w:rPr>
        <w:t xml:space="preserve">%). </w:t>
      </w:r>
    </w:p>
    <w:p w:rsidR="00E62984" w:rsidRPr="008E74B3" w:rsidRDefault="00D138CA" w:rsidP="009D01F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FF0000"/>
          <w:sz w:val="24"/>
          <w:szCs w:val="24"/>
          <w:lang w:eastAsia="pl-PL"/>
        </w:rPr>
      </w:pPr>
      <w:r w:rsidRPr="00D138CA">
        <w:rPr>
          <w:rFonts w:ascii="Times New Roman" w:hAnsi="Times New Roman"/>
          <w:noProof/>
          <w:color w:val="FF0000"/>
          <w:sz w:val="24"/>
          <w:szCs w:val="24"/>
          <w:lang w:eastAsia="pl-PL"/>
        </w:rPr>
        <w:lastRenderedPageBreak/>
        <w:drawing>
          <wp:inline distT="0" distB="0" distL="0" distR="0">
            <wp:extent cx="4772025" cy="2962275"/>
            <wp:effectExtent l="19050" t="0" r="9525" b="0"/>
            <wp:docPr id="2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62984" w:rsidRDefault="00E62984" w:rsidP="00E6298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B142DE">
        <w:rPr>
          <w:rFonts w:ascii="Times New Roman" w:hAnsi="Times New Roman"/>
          <w:sz w:val="24"/>
          <w:szCs w:val="24"/>
          <w:lang w:eastAsia="pl-PL"/>
        </w:rPr>
        <w:t>Wykres 1. Liczba zarejestrowanych bezrobotnych</w:t>
      </w:r>
    </w:p>
    <w:p w:rsidR="00E62984" w:rsidRPr="004B4500" w:rsidRDefault="00FA4F52" w:rsidP="004B4500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Spadek</w:t>
      </w:r>
      <w:r w:rsidR="00D26EE2" w:rsidRPr="005B25D2">
        <w:rPr>
          <w:rFonts w:ascii="Times New Roman" w:hAnsi="Times New Roman"/>
          <w:sz w:val="24"/>
          <w:szCs w:val="24"/>
          <w:lang w:eastAsia="pl-PL"/>
        </w:rPr>
        <w:t xml:space="preserve"> liczby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bezrobotnych </w:t>
      </w:r>
      <w:r w:rsidR="002D28D5">
        <w:rPr>
          <w:rFonts w:ascii="Times New Roman" w:hAnsi="Times New Roman"/>
          <w:sz w:val="24"/>
          <w:szCs w:val="24"/>
          <w:lang w:eastAsia="pl-PL"/>
        </w:rPr>
        <w:t>w październiku 2013, w stosunku do września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 xml:space="preserve"> br. </w:t>
      </w:r>
      <w:r w:rsidR="002957ED" w:rsidRPr="005B25D2">
        <w:rPr>
          <w:rFonts w:ascii="Times New Roman" w:hAnsi="Times New Roman"/>
          <w:sz w:val="24"/>
          <w:szCs w:val="24"/>
          <w:lang w:eastAsia="pl-PL"/>
        </w:rPr>
        <w:t xml:space="preserve">(o </w:t>
      </w:r>
      <w:r w:rsidR="002D28D5">
        <w:rPr>
          <w:rFonts w:ascii="Times New Roman" w:hAnsi="Times New Roman"/>
          <w:sz w:val="24"/>
          <w:szCs w:val="24"/>
          <w:lang w:eastAsia="pl-PL"/>
        </w:rPr>
        <w:t>186 osób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) ukształtował się pod wpływem układu sił pomiędzy liczbą osób </w:t>
      </w:r>
      <w:proofErr w:type="spellStart"/>
      <w:r w:rsidR="00E62984" w:rsidRPr="005B25D2">
        <w:rPr>
          <w:rFonts w:ascii="Times New Roman" w:hAnsi="Times New Roman"/>
          <w:sz w:val="24"/>
          <w:szCs w:val="24"/>
          <w:lang w:eastAsia="pl-PL"/>
        </w:rPr>
        <w:t>nowozareje</w:t>
      </w:r>
      <w:r w:rsidR="002D28D5">
        <w:rPr>
          <w:rFonts w:ascii="Times New Roman" w:hAnsi="Times New Roman"/>
          <w:sz w:val="24"/>
          <w:szCs w:val="24"/>
          <w:lang w:eastAsia="pl-PL"/>
        </w:rPr>
        <w:t>strowanych</w:t>
      </w:r>
      <w:proofErr w:type="spellEnd"/>
      <w:r w:rsidR="002D28D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DC1CD4" w:rsidRPr="005B25D2">
        <w:rPr>
          <w:rFonts w:ascii="Times New Roman" w:hAnsi="Times New Roman"/>
          <w:sz w:val="24"/>
          <w:szCs w:val="24"/>
          <w:lang w:eastAsia="pl-PL"/>
        </w:rPr>
        <w:t>i wyrejestrowanych z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07457" w:rsidRPr="005B25D2">
        <w:rPr>
          <w:rFonts w:ascii="Times New Roman" w:hAnsi="Times New Roman"/>
          <w:sz w:val="24"/>
          <w:szCs w:val="24"/>
          <w:lang w:eastAsia="pl-PL"/>
        </w:rPr>
        <w:t>ewidencji</w:t>
      </w:r>
      <w:r w:rsidR="00DC1CD4" w:rsidRPr="005B25D2">
        <w:rPr>
          <w:rFonts w:ascii="Times New Roman" w:hAnsi="Times New Roman"/>
          <w:sz w:val="24"/>
          <w:szCs w:val="24"/>
          <w:lang w:eastAsia="pl-PL"/>
        </w:rPr>
        <w:t xml:space="preserve"> powiatowych urzędów pracy</w:t>
      </w:r>
      <w:r w:rsidR="002D28D5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W przypadku osób </w:t>
      </w:r>
      <w:proofErr w:type="spellStart"/>
      <w:r w:rsidR="00E62984" w:rsidRPr="005B25D2">
        <w:rPr>
          <w:rFonts w:ascii="Times New Roman" w:hAnsi="Times New Roman"/>
          <w:sz w:val="24"/>
          <w:szCs w:val="24"/>
          <w:lang w:eastAsia="pl-PL"/>
        </w:rPr>
        <w:t>noworejestrujących</w:t>
      </w:r>
      <w:proofErr w:type="spellEnd"/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się w</w:t>
      </w:r>
      <w:r w:rsidR="002D28D5">
        <w:rPr>
          <w:rFonts w:ascii="Times New Roman" w:hAnsi="Times New Roman"/>
          <w:sz w:val="24"/>
          <w:szCs w:val="24"/>
          <w:lang w:eastAsia="pl-PL"/>
        </w:rPr>
        <w:t xml:space="preserve"> październiku 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2013 r. ich liczba wyniosła </w:t>
      </w:r>
      <w:r w:rsidR="002D28D5">
        <w:rPr>
          <w:rFonts w:ascii="Times New Roman" w:hAnsi="Times New Roman"/>
          <w:sz w:val="24"/>
          <w:szCs w:val="24"/>
          <w:lang w:eastAsia="pl-PL"/>
        </w:rPr>
        <w:t>7272 osoby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i była </w:t>
      </w:r>
      <w:r w:rsidR="002D28D5">
        <w:rPr>
          <w:rFonts w:ascii="Times New Roman" w:hAnsi="Times New Roman"/>
          <w:sz w:val="24"/>
          <w:szCs w:val="24"/>
          <w:lang w:eastAsia="pl-PL"/>
        </w:rPr>
        <w:t>niższa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D26EE2" w:rsidRPr="005B25D2">
        <w:rPr>
          <w:rFonts w:ascii="Times New Roman" w:hAnsi="Times New Roman"/>
          <w:sz w:val="24"/>
          <w:szCs w:val="24"/>
          <w:lang w:eastAsia="pl-PL"/>
        </w:rPr>
        <w:t>od zanotowanej w</w:t>
      </w:r>
      <w:r w:rsidR="002D28D5">
        <w:rPr>
          <w:rFonts w:ascii="Times New Roman" w:hAnsi="Times New Roman"/>
          <w:sz w:val="24"/>
          <w:szCs w:val="24"/>
          <w:lang w:eastAsia="pl-PL"/>
        </w:rPr>
        <w:t xml:space="preserve"> październiku</w:t>
      </w:r>
      <w:r w:rsidR="00D26EE2" w:rsidRPr="005B25D2">
        <w:rPr>
          <w:rFonts w:ascii="Times New Roman" w:hAnsi="Times New Roman"/>
          <w:sz w:val="24"/>
          <w:szCs w:val="24"/>
          <w:lang w:eastAsia="pl-PL"/>
        </w:rPr>
        <w:t xml:space="preserve"> 2012r. o </w:t>
      </w:r>
      <w:r w:rsidR="00973EF6">
        <w:rPr>
          <w:rFonts w:ascii="Times New Roman" w:hAnsi="Times New Roman"/>
          <w:sz w:val="24"/>
          <w:szCs w:val="24"/>
          <w:lang w:eastAsia="pl-PL"/>
        </w:rPr>
        <w:t>483</w:t>
      </w:r>
      <w:r w:rsidR="00DC1CD4" w:rsidRPr="005B25D2">
        <w:rPr>
          <w:rFonts w:ascii="Times New Roman" w:hAnsi="Times New Roman"/>
          <w:sz w:val="24"/>
          <w:szCs w:val="24"/>
          <w:lang w:eastAsia="pl-PL"/>
        </w:rPr>
        <w:t xml:space="preserve"> osoby</w:t>
      </w:r>
      <w:r w:rsidR="00D26EE2" w:rsidRPr="005B25D2">
        <w:rPr>
          <w:rFonts w:ascii="Times New Roman" w:hAnsi="Times New Roman"/>
          <w:sz w:val="24"/>
          <w:szCs w:val="24"/>
          <w:lang w:eastAsia="pl-PL"/>
        </w:rPr>
        <w:t xml:space="preserve"> (</w:t>
      </w:r>
      <w:r w:rsidR="00973EF6">
        <w:rPr>
          <w:rFonts w:ascii="Times New Roman" w:hAnsi="Times New Roman"/>
          <w:sz w:val="24"/>
          <w:szCs w:val="24"/>
          <w:lang w:eastAsia="pl-PL"/>
        </w:rPr>
        <w:t>6,2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>%)</w:t>
      </w:r>
      <w:r w:rsidR="00471E05">
        <w:rPr>
          <w:rFonts w:ascii="Times New Roman" w:hAnsi="Times New Roman"/>
          <w:sz w:val="24"/>
          <w:szCs w:val="24"/>
          <w:lang w:eastAsia="pl-PL"/>
        </w:rPr>
        <w:t xml:space="preserve"> oraz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o</w:t>
      </w:r>
      <w:r w:rsidR="00973EF6">
        <w:rPr>
          <w:rFonts w:ascii="Times New Roman" w:hAnsi="Times New Roman"/>
          <w:sz w:val="24"/>
          <w:szCs w:val="24"/>
          <w:lang w:eastAsia="pl-PL"/>
        </w:rPr>
        <w:t xml:space="preserve"> 183 osoby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973EF6">
        <w:rPr>
          <w:rFonts w:ascii="Times New Roman" w:hAnsi="Times New Roman"/>
          <w:sz w:val="24"/>
          <w:szCs w:val="24"/>
          <w:lang w:eastAsia="pl-PL"/>
        </w:rPr>
        <w:t>(2,5</w:t>
      </w:r>
      <w:r w:rsidR="00D26EE2" w:rsidRPr="005B25D2">
        <w:rPr>
          <w:rFonts w:ascii="Times New Roman" w:hAnsi="Times New Roman"/>
          <w:sz w:val="24"/>
          <w:szCs w:val="24"/>
          <w:lang w:eastAsia="pl-PL"/>
        </w:rPr>
        <w:t xml:space="preserve">%) w odniesieniu do </w:t>
      </w:r>
      <w:r w:rsidR="00973EF6">
        <w:rPr>
          <w:rFonts w:ascii="Times New Roman" w:hAnsi="Times New Roman"/>
          <w:sz w:val="24"/>
          <w:szCs w:val="24"/>
          <w:lang w:eastAsia="pl-PL"/>
        </w:rPr>
        <w:t xml:space="preserve">września 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>br. Z kolei liczba osób bezrobotnych wyrejestrowanych ze statystyk powiatowych urzędów pracy ukształtowała się w</w:t>
      </w:r>
      <w:r w:rsidR="00973EF6">
        <w:rPr>
          <w:rFonts w:ascii="Times New Roman" w:hAnsi="Times New Roman"/>
          <w:sz w:val="24"/>
          <w:szCs w:val="24"/>
          <w:lang w:eastAsia="pl-PL"/>
        </w:rPr>
        <w:t xml:space="preserve"> październiku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br. na poziomie</w:t>
      </w:r>
      <w:r w:rsidR="00973EF6">
        <w:rPr>
          <w:rFonts w:ascii="Times New Roman" w:hAnsi="Times New Roman"/>
          <w:sz w:val="24"/>
          <w:szCs w:val="24"/>
          <w:lang w:eastAsia="pl-PL"/>
        </w:rPr>
        <w:t xml:space="preserve"> 7458</w:t>
      </w:r>
      <w:r w:rsidR="003535AD" w:rsidRPr="005B25D2">
        <w:rPr>
          <w:rFonts w:ascii="Times New Roman" w:hAnsi="Times New Roman"/>
          <w:sz w:val="24"/>
          <w:szCs w:val="24"/>
          <w:lang w:eastAsia="pl-PL"/>
        </w:rPr>
        <w:t xml:space="preserve"> osób</w:t>
      </w:r>
      <w:r w:rsidR="003A4C04" w:rsidRPr="005B25D2">
        <w:rPr>
          <w:rFonts w:ascii="Times New Roman" w:hAnsi="Times New Roman"/>
          <w:sz w:val="24"/>
          <w:szCs w:val="24"/>
          <w:lang w:eastAsia="pl-PL"/>
        </w:rPr>
        <w:t xml:space="preserve"> i była </w:t>
      </w:r>
      <w:r w:rsidR="00973EF6">
        <w:rPr>
          <w:rFonts w:ascii="Times New Roman" w:hAnsi="Times New Roman"/>
          <w:sz w:val="24"/>
          <w:szCs w:val="24"/>
          <w:lang w:eastAsia="pl-PL"/>
        </w:rPr>
        <w:t>niższa</w:t>
      </w:r>
      <w:r w:rsidR="000E55F3" w:rsidRPr="005B25D2">
        <w:rPr>
          <w:rFonts w:ascii="Times New Roman" w:hAnsi="Times New Roman"/>
          <w:sz w:val="24"/>
          <w:szCs w:val="24"/>
          <w:lang w:eastAsia="pl-PL"/>
        </w:rPr>
        <w:t xml:space="preserve"> od zanotowane</w:t>
      </w:r>
      <w:r w:rsidR="003A4C04" w:rsidRPr="005B25D2">
        <w:rPr>
          <w:rFonts w:ascii="Times New Roman" w:hAnsi="Times New Roman"/>
          <w:sz w:val="24"/>
          <w:szCs w:val="24"/>
          <w:lang w:eastAsia="pl-PL"/>
        </w:rPr>
        <w:t>j</w:t>
      </w:r>
      <w:r w:rsidR="00973EF6">
        <w:rPr>
          <w:rFonts w:ascii="Times New Roman" w:hAnsi="Times New Roman"/>
          <w:sz w:val="24"/>
          <w:szCs w:val="24"/>
          <w:lang w:eastAsia="pl-PL"/>
        </w:rPr>
        <w:t xml:space="preserve"> we wrześniu</w:t>
      </w:r>
      <w:r w:rsidR="006625B2" w:rsidRPr="005B25D2">
        <w:rPr>
          <w:rFonts w:ascii="Times New Roman" w:hAnsi="Times New Roman"/>
          <w:sz w:val="24"/>
          <w:szCs w:val="24"/>
          <w:lang w:eastAsia="pl-PL"/>
        </w:rPr>
        <w:t xml:space="preserve"> br. o </w:t>
      </w:r>
      <w:r w:rsidR="00973EF6">
        <w:rPr>
          <w:rFonts w:ascii="Times New Roman" w:hAnsi="Times New Roman"/>
          <w:sz w:val="24"/>
          <w:szCs w:val="24"/>
          <w:lang w:eastAsia="pl-PL"/>
        </w:rPr>
        <w:t>210 osób (2,7</w:t>
      </w:r>
      <w:r w:rsidR="00DC3C83" w:rsidRPr="005B25D2">
        <w:rPr>
          <w:rFonts w:ascii="Times New Roman" w:hAnsi="Times New Roman"/>
          <w:sz w:val="24"/>
          <w:szCs w:val="24"/>
          <w:lang w:eastAsia="pl-PL"/>
        </w:rPr>
        <w:t>%)</w:t>
      </w:r>
      <w:r w:rsidR="00521C54">
        <w:rPr>
          <w:rFonts w:ascii="Times New Roman" w:hAnsi="Times New Roman"/>
          <w:sz w:val="24"/>
          <w:szCs w:val="24"/>
          <w:lang w:eastAsia="pl-PL"/>
        </w:rPr>
        <w:t>,</w:t>
      </w:r>
      <w:r w:rsidR="00471E05">
        <w:rPr>
          <w:rFonts w:ascii="Times New Roman" w:hAnsi="Times New Roman"/>
          <w:sz w:val="24"/>
          <w:szCs w:val="24"/>
          <w:lang w:eastAsia="pl-PL"/>
        </w:rPr>
        <w:t xml:space="preserve"> natomiast wyższa</w:t>
      </w:r>
      <w:r w:rsidR="006625B2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A4C04" w:rsidRPr="005B25D2">
        <w:rPr>
          <w:rFonts w:ascii="Times New Roman" w:hAnsi="Times New Roman"/>
          <w:sz w:val="24"/>
          <w:szCs w:val="24"/>
          <w:lang w:eastAsia="pl-PL"/>
        </w:rPr>
        <w:t xml:space="preserve">od </w:t>
      </w:r>
      <w:r w:rsidR="00C660A7" w:rsidRPr="005B25D2">
        <w:rPr>
          <w:rFonts w:ascii="Times New Roman" w:hAnsi="Times New Roman"/>
          <w:sz w:val="24"/>
          <w:szCs w:val="24"/>
          <w:lang w:eastAsia="pl-PL"/>
        </w:rPr>
        <w:t>zaobserwowanej</w:t>
      </w:r>
      <w:r w:rsidR="006625B2" w:rsidRPr="005B25D2">
        <w:rPr>
          <w:rFonts w:ascii="Times New Roman" w:hAnsi="Times New Roman"/>
          <w:sz w:val="24"/>
          <w:szCs w:val="24"/>
          <w:lang w:eastAsia="pl-PL"/>
        </w:rPr>
        <w:t xml:space="preserve"> w</w:t>
      </w:r>
      <w:r w:rsidR="00471E05">
        <w:rPr>
          <w:rFonts w:ascii="Times New Roman" w:hAnsi="Times New Roman"/>
          <w:sz w:val="24"/>
          <w:szCs w:val="24"/>
          <w:lang w:eastAsia="pl-PL"/>
        </w:rPr>
        <w:t xml:space="preserve"> październiku</w:t>
      </w:r>
      <w:r w:rsidR="006625B2" w:rsidRPr="005B25D2">
        <w:rPr>
          <w:rFonts w:ascii="Times New Roman" w:hAnsi="Times New Roman"/>
          <w:sz w:val="24"/>
          <w:szCs w:val="24"/>
          <w:lang w:eastAsia="pl-PL"/>
        </w:rPr>
        <w:t xml:space="preserve"> 2012 r. o </w:t>
      </w:r>
      <w:r w:rsidR="00471E05">
        <w:rPr>
          <w:rFonts w:ascii="Times New Roman" w:hAnsi="Times New Roman"/>
          <w:sz w:val="24"/>
          <w:szCs w:val="24"/>
          <w:lang w:eastAsia="pl-PL"/>
        </w:rPr>
        <w:t>11</w:t>
      </w:r>
      <w:r w:rsidR="003A4C04" w:rsidRPr="005B25D2">
        <w:rPr>
          <w:rFonts w:ascii="Times New Roman" w:hAnsi="Times New Roman"/>
          <w:sz w:val="24"/>
          <w:szCs w:val="24"/>
          <w:lang w:eastAsia="pl-PL"/>
        </w:rPr>
        <w:t xml:space="preserve"> osób</w:t>
      </w:r>
      <w:r w:rsidR="00471E05">
        <w:rPr>
          <w:rFonts w:ascii="Times New Roman" w:hAnsi="Times New Roman"/>
          <w:sz w:val="24"/>
          <w:szCs w:val="24"/>
          <w:lang w:eastAsia="pl-PL"/>
        </w:rPr>
        <w:t xml:space="preserve"> (0,1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%). </w:t>
      </w:r>
      <w:r w:rsidR="004B4500">
        <w:rPr>
          <w:rFonts w:ascii="Times New Roman" w:hAnsi="Times New Roman"/>
          <w:sz w:val="24"/>
          <w:szCs w:val="24"/>
          <w:lang w:eastAsia="pl-PL"/>
        </w:rPr>
        <w:tab/>
      </w:r>
      <w:r w:rsidR="004B4500">
        <w:rPr>
          <w:rFonts w:ascii="Times New Roman" w:hAnsi="Times New Roman"/>
          <w:sz w:val="24"/>
          <w:szCs w:val="24"/>
          <w:lang w:eastAsia="pl-PL"/>
        </w:rPr>
        <w:tab/>
      </w:r>
      <w:r w:rsidR="004B4500">
        <w:rPr>
          <w:rFonts w:ascii="Times New Roman" w:hAnsi="Times New Roman"/>
          <w:sz w:val="24"/>
          <w:szCs w:val="24"/>
          <w:lang w:eastAsia="pl-PL"/>
        </w:rPr>
        <w:tab/>
      </w:r>
    </w:p>
    <w:p w:rsidR="008D5F56" w:rsidRDefault="00E62984" w:rsidP="00E6298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A22C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4B4500" w:rsidRPr="004B4500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5705475" cy="2676525"/>
            <wp:effectExtent l="19050" t="0" r="9525" b="0"/>
            <wp:docPr id="8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62984" w:rsidRPr="00B142DE" w:rsidRDefault="00E62984" w:rsidP="00E6298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142DE">
        <w:rPr>
          <w:rFonts w:ascii="Times New Roman" w:hAnsi="Times New Roman"/>
          <w:sz w:val="24"/>
          <w:szCs w:val="24"/>
          <w:lang w:eastAsia="pl-PL"/>
        </w:rPr>
        <w:t>Wykres 2. Zmiany w poziomie bezrobocia w województwie podlaskim</w:t>
      </w:r>
    </w:p>
    <w:p w:rsidR="00FC72A5" w:rsidRDefault="00E62984" w:rsidP="00E6298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lastRenderedPageBreak/>
        <w:t>W</w:t>
      </w:r>
      <w:r w:rsidR="00AC0446">
        <w:rPr>
          <w:rFonts w:ascii="Times New Roman" w:hAnsi="Times New Roman"/>
          <w:sz w:val="24"/>
          <w:szCs w:val="24"/>
          <w:lang w:eastAsia="pl-PL"/>
        </w:rPr>
        <w:t xml:space="preserve"> październiku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2013r. powiatowe urzędy p</w:t>
      </w:r>
      <w:r w:rsidR="003509B7" w:rsidRPr="005B25D2">
        <w:rPr>
          <w:rFonts w:ascii="Times New Roman" w:hAnsi="Times New Roman"/>
          <w:sz w:val="24"/>
          <w:szCs w:val="24"/>
          <w:lang w:eastAsia="pl-PL"/>
        </w:rPr>
        <w:t xml:space="preserve">racy </w:t>
      </w:r>
      <w:r w:rsidR="00AA3EE5">
        <w:rPr>
          <w:rFonts w:ascii="Times New Roman" w:hAnsi="Times New Roman"/>
          <w:sz w:val="24"/>
          <w:szCs w:val="24"/>
          <w:lang w:eastAsia="pl-PL"/>
        </w:rPr>
        <w:t xml:space="preserve">dysponowały </w:t>
      </w:r>
      <w:r w:rsidR="00AC0446">
        <w:rPr>
          <w:rFonts w:ascii="Times New Roman" w:hAnsi="Times New Roman"/>
          <w:sz w:val="24"/>
          <w:szCs w:val="24"/>
          <w:lang w:eastAsia="pl-PL"/>
        </w:rPr>
        <w:t>1449</w:t>
      </w:r>
      <w:r w:rsidRPr="005B25D2">
        <w:rPr>
          <w:rFonts w:ascii="Times New Roman" w:hAnsi="Times New Roman"/>
          <w:sz w:val="24"/>
          <w:szCs w:val="24"/>
          <w:lang w:eastAsia="pl-PL"/>
        </w:rPr>
        <w:t> miejscami pracy i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> </w:t>
      </w:r>
      <w:r w:rsidR="005B25D2">
        <w:rPr>
          <w:rFonts w:ascii="Times New Roman" w:hAnsi="Times New Roman"/>
          <w:sz w:val="24"/>
          <w:szCs w:val="24"/>
          <w:lang w:eastAsia="pl-PL"/>
        </w:rPr>
        <w:t>miejsc</w:t>
      </w:r>
      <w:r w:rsidR="00AC0446">
        <w:rPr>
          <w:rFonts w:ascii="Times New Roman" w:hAnsi="Times New Roman"/>
          <w:sz w:val="24"/>
          <w:szCs w:val="24"/>
          <w:lang w:eastAsia="pl-PL"/>
        </w:rPr>
        <w:t>ami</w:t>
      </w:r>
      <w:r w:rsid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B25D2">
        <w:rPr>
          <w:rFonts w:ascii="Times New Roman" w:hAnsi="Times New Roman"/>
          <w:sz w:val="24"/>
          <w:szCs w:val="24"/>
          <w:lang w:eastAsia="pl-PL"/>
        </w:rPr>
        <w:t>aktywiza</w:t>
      </w:r>
      <w:r w:rsidR="00731DDA" w:rsidRPr="005B25D2">
        <w:rPr>
          <w:rFonts w:ascii="Times New Roman" w:hAnsi="Times New Roman"/>
          <w:sz w:val="24"/>
          <w:szCs w:val="24"/>
          <w:lang w:eastAsia="pl-PL"/>
        </w:rPr>
        <w:t xml:space="preserve">cji zawodowej, co oznacza </w:t>
      </w:r>
      <w:r w:rsidR="00773713" w:rsidRPr="005B25D2">
        <w:rPr>
          <w:rFonts w:ascii="Times New Roman" w:hAnsi="Times New Roman"/>
          <w:sz w:val="24"/>
          <w:szCs w:val="24"/>
          <w:lang w:eastAsia="pl-PL"/>
        </w:rPr>
        <w:t>spadek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ich liczby w relacji do poprzedniego mies</w:t>
      </w:r>
      <w:r w:rsidR="00731DDA" w:rsidRPr="005B25D2">
        <w:rPr>
          <w:rFonts w:ascii="Times New Roman" w:hAnsi="Times New Roman"/>
          <w:sz w:val="24"/>
          <w:szCs w:val="24"/>
          <w:lang w:eastAsia="pl-PL"/>
        </w:rPr>
        <w:t>iąca o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> </w:t>
      </w:r>
      <w:r w:rsidR="00AC0446">
        <w:rPr>
          <w:rFonts w:ascii="Times New Roman" w:hAnsi="Times New Roman"/>
          <w:sz w:val="24"/>
          <w:szCs w:val="24"/>
          <w:lang w:eastAsia="pl-PL"/>
        </w:rPr>
        <w:t>396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 xml:space="preserve"> miejsc</w:t>
      </w:r>
      <w:r w:rsidR="00AC0446">
        <w:rPr>
          <w:rFonts w:ascii="Times New Roman" w:hAnsi="Times New Roman"/>
          <w:sz w:val="24"/>
          <w:szCs w:val="24"/>
          <w:lang w:eastAsia="pl-PL"/>
        </w:rPr>
        <w:t xml:space="preserve"> (21,5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%) oraz </w:t>
      </w:r>
      <w:r w:rsidR="003509B7" w:rsidRPr="005B25D2">
        <w:rPr>
          <w:rFonts w:ascii="Times New Roman" w:hAnsi="Times New Roman"/>
          <w:sz w:val="24"/>
          <w:szCs w:val="24"/>
          <w:lang w:eastAsia="pl-PL"/>
        </w:rPr>
        <w:t>spadek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w </w:t>
      </w:r>
      <w:r w:rsidR="00FC72A5" w:rsidRPr="005B25D2">
        <w:rPr>
          <w:rFonts w:ascii="Times New Roman" w:hAnsi="Times New Roman"/>
          <w:sz w:val="24"/>
          <w:szCs w:val="24"/>
          <w:lang w:eastAsia="pl-PL"/>
        </w:rPr>
        <w:t>stosunku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do analogicz</w:t>
      </w:r>
      <w:r w:rsidR="00773713" w:rsidRPr="005B25D2">
        <w:rPr>
          <w:rFonts w:ascii="Times New Roman" w:hAnsi="Times New Roman"/>
          <w:sz w:val="24"/>
          <w:szCs w:val="24"/>
          <w:lang w:eastAsia="pl-PL"/>
        </w:rPr>
        <w:t>nego o</w:t>
      </w:r>
      <w:r w:rsidR="00AC0446">
        <w:rPr>
          <w:rFonts w:ascii="Times New Roman" w:hAnsi="Times New Roman"/>
          <w:sz w:val="24"/>
          <w:szCs w:val="24"/>
          <w:lang w:eastAsia="pl-PL"/>
        </w:rPr>
        <w:t>kresu roku ubiegłego o 237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 xml:space="preserve"> miejsc</w:t>
      </w:r>
      <w:r w:rsidR="00AC0446">
        <w:rPr>
          <w:rFonts w:ascii="Times New Roman" w:hAnsi="Times New Roman"/>
          <w:sz w:val="24"/>
          <w:szCs w:val="24"/>
          <w:lang w:eastAsia="pl-PL"/>
        </w:rPr>
        <w:t xml:space="preserve"> (14,1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%). </w:t>
      </w:r>
      <w:r w:rsidR="00731DDA" w:rsidRPr="005B25D2">
        <w:rPr>
          <w:rFonts w:ascii="Times New Roman" w:hAnsi="Times New Roman"/>
          <w:sz w:val="24"/>
          <w:szCs w:val="24"/>
          <w:lang w:eastAsia="pl-PL"/>
        </w:rPr>
        <w:t xml:space="preserve">Spadek 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="00FC72A5" w:rsidRPr="005B25D2">
        <w:rPr>
          <w:rFonts w:ascii="Times New Roman" w:hAnsi="Times New Roman"/>
          <w:sz w:val="24"/>
          <w:szCs w:val="24"/>
          <w:lang w:eastAsia="pl-PL"/>
        </w:rPr>
        <w:t>nawiązaniu</w:t>
      </w:r>
      <w:r w:rsidR="0077468A">
        <w:rPr>
          <w:rFonts w:ascii="Times New Roman" w:hAnsi="Times New Roman"/>
          <w:sz w:val="24"/>
          <w:szCs w:val="24"/>
          <w:lang w:eastAsia="pl-PL"/>
        </w:rPr>
        <w:t xml:space="preserve"> do września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br., dotyczył</w:t>
      </w:r>
      <w:r w:rsidR="00FC72A5" w:rsidRPr="005B25D2">
        <w:rPr>
          <w:rFonts w:ascii="Times New Roman" w:hAnsi="Times New Roman"/>
          <w:sz w:val="24"/>
          <w:szCs w:val="24"/>
          <w:lang w:eastAsia="pl-PL"/>
        </w:rPr>
        <w:t xml:space="preserve"> również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subsydiowanych miejsc pracy i miejsc aktywizacji </w:t>
      </w:r>
      <w:r w:rsidR="00773713" w:rsidRPr="005B25D2">
        <w:rPr>
          <w:rFonts w:ascii="Times New Roman" w:hAnsi="Times New Roman"/>
          <w:sz w:val="24"/>
          <w:szCs w:val="24"/>
          <w:lang w:eastAsia="pl-PL"/>
        </w:rPr>
        <w:t>z</w:t>
      </w:r>
      <w:r w:rsidR="0077468A">
        <w:rPr>
          <w:rFonts w:ascii="Times New Roman" w:hAnsi="Times New Roman"/>
          <w:sz w:val="24"/>
          <w:szCs w:val="24"/>
          <w:lang w:eastAsia="pl-PL"/>
        </w:rPr>
        <w:t>awodowej, o 114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ofert</w:t>
      </w:r>
      <w:r w:rsidR="0077468A">
        <w:rPr>
          <w:rFonts w:ascii="Times New Roman" w:hAnsi="Times New Roman"/>
          <w:sz w:val="24"/>
          <w:szCs w:val="24"/>
          <w:lang w:eastAsia="pl-PL"/>
        </w:rPr>
        <w:t xml:space="preserve"> (22,1</w:t>
      </w:r>
      <w:r w:rsidRPr="005B25D2">
        <w:rPr>
          <w:rFonts w:ascii="Times New Roman" w:hAnsi="Times New Roman"/>
          <w:sz w:val="24"/>
          <w:szCs w:val="24"/>
          <w:lang w:eastAsia="pl-PL"/>
        </w:rPr>
        <w:t>%)</w:t>
      </w:r>
      <w:r w:rsidR="00521C54">
        <w:rPr>
          <w:rFonts w:ascii="Times New Roman" w:hAnsi="Times New Roman"/>
          <w:sz w:val="24"/>
          <w:szCs w:val="24"/>
          <w:lang w:eastAsia="pl-PL"/>
        </w:rPr>
        <w:t>. W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FC72A5" w:rsidRPr="005B25D2">
        <w:rPr>
          <w:rFonts w:ascii="Times New Roman" w:hAnsi="Times New Roman"/>
          <w:sz w:val="24"/>
          <w:szCs w:val="24"/>
          <w:lang w:eastAsia="pl-PL"/>
        </w:rPr>
        <w:t>porównaniu z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> </w:t>
      </w:r>
      <w:r w:rsidR="00FC72A5" w:rsidRPr="005B25D2">
        <w:rPr>
          <w:rFonts w:ascii="Times New Roman" w:hAnsi="Times New Roman"/>
          <w:sz w:val="24"/>
          <w:szCs w:val="24"/>
          <w:lang w:eastAsia="pl-PL"/>
        </w:rPr>
        <w:t xml:space="preserve">analogicznym okresem roku ubiegłego 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 xml:space="preserve">miała miejsce </w:t>
      </w:r>
      <w:r w:rsidR="00521C54">
        <w:rPr>
          <w:rFonts w:ascii="Times New Roman" w:hAnsi="Times New Roman"/>
          <w:sz w:val="24"/>
          <w:szCs w:val="24"/>
          <w:lang w:eastAsia="pl-PL"/>
        </w:rPr>
        <w:t xml:space="preserve">identyczna 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>sytuacja,</w:t>
      </w:r>
      <w:r w:rsidR="00521C54">
        <w:rPr>
          <w:rFonts w:ascii="Times New Roman" w:hAnsi="Times New Roman"/>
          <w:sz w:val="24"/>
          <w:szCs w:val="24"/>
          <w:lang w:eastAsia="pl-PL"/>
        </w:rPr>
        <w:t xml:space="preserve"> również w tym przypadku zanotowano</w:t>
      </w:r>
      <w:r w:rsidR="00F02E97">
        <w:rPr>
          <w:rFonts w:ascii="Times New Roman" w:hAnsi="Times New Roman"/>
          <w:sz w:val="24"/>
          <w:szCs w:val="24"/>
          <w:lang w:eastAsia="pl-PL"/>
        </w:rPr>
        <w:t xml:space="preserve"> spadek liczby subsydiowanych miejsc pracy, przy czym jednak był on dużo wyższy i wyniósł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7468A">
        <w:rPr>
          <w:rFonts w:ascii="Times New Roman" w:hAnsi="Times New Roman"/>
          <w:sz w:val="24"/>
          <w:szCs w:val="24"/>
          <w:lang w:eastAsia="pl-PL"/>
        </w:rPr>
        <w:t>458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 xml:space="preserve"> ofert (</w:t>
      </w:r>
      <w:r w:rsidR="0077468A">
        <w:rPr>
          <w:rFonts w:ascii="Times New Roman" w:hAnsi="Times New Roman"/>
          <w:sz w:val="24"/>
          <w:szCs w:val="24"/>
          <w:lang w:eastAsia="pl-PL"/>
        </w:rPr>
        <w:t>53,3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 xml:space="preserve">%). </w:t>
      </w:r>
      <w:r w:rsidR="00F02E97">
        <w:rPr>
          <w:rFonts w:ascii="Times New Roman" w:hAnsi="Times New Roman"/>
          <w:sz w:val="24"/>
          <w:szCs w:val="24"/>
          <w:lang w:eastAsia="pl-PL"/>
        </w:rPr>
        <w:t xml:space="preserve">W 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 xml:space="preserve">przypadku miejsc pracy niesubsydiowanej widoczny jest spadek </w:t>
      </w:r>
      <w:r w:rsidR="00F02E97">
        <w:rPr>
          <w:rFonts w:ascii="Times New Roman" w:hAnsi="Times New Roman"/>
          <w:sz w:val="24"/>
          <w:szCs w:val="24"/>
          <w:lang w:eastAsia="pl-PL"/>
        </w:rPr>
        <w:t xml:space="preserve">ich liczby 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 xml:space="preserve">w relacji </w:t>
      </w:r>
      <w:r w:rsidR="0099725C">
        <w:rPr>
          <w:rFonts w:ascii="Times New Roman" w:hAnsi="Times New Roman"/>
          <w:sz w:val="24"/>
          <w:szCs w:val="24"/>
          <w:lang w:eastAsia="pl-PL"/>
        </w:rPr>
        <w:t>do ubiegłego miesiąca, o 282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 xml:space="preserve"> miejsc</w:t>
      </w:r>
      <w:r w:rsidR="0099725C">
        <w:rPr>
          <w:rFonts w:ascii="Times New Roman" w:hAnsi="Times New Roman"/>
          <w:sz w:val="24"/>
          <w:szCs w:val="24"/>
          <w:lang w:eastAsia="pl-PL"/>
        </w:rPr>
        <w:t>a (21,2</w:t>
      </w:r>
      <w:r w:rsidR="00E83BDC" w:rsidRPr="005B25D2">
        <w:rPr>
          <w:rFonts w:ascii="Times New Roman" w:hAnsi="Times New Roman"/>
          <w:sz w:val="24"/>
          <w:szCs w:val="24"/>
          <w:lang w:eastAsia="pl-PL"/>
        </w:rPr>
        <w:t>%), ale jeżeli chodzi o identyczny okres roku ubiegłego</w:t>
      </w:r>
      <w:r w:rsidR="0099725C">
        <w:rPr>
          <w:rFonts w:ascii="Times New Roman" w:hAnsi="Times New Roman"/>
          <w:sz w:val="24"/>
          <w:szCs w:val="24"/>
          <w:lang w:eastAsia="pl-PL"/>
        </w:rPr>
        <w:t xml:space="preserve"> zauważalny jest wzrost, o 221</w:t>
      </w:r>
      <w:r w:rsidR="00CD3FF5" w:rsidRPr="005B25D2">
        <w:rPr>
          <w:rFonts w:ascii="Times New Roman" w:hAnsi="Times New Roman"/>
          <w:sz w:val="24"/>
          <w:szCs w:val="24"/>
          <w:lang w:eastAsia="pl-PL"/>
        </w:rPr>
        <w:t xml:space="preserve"> miejsc</w:t>
      </w:r>
      <w:r w:rsidR="005B25D2">
        <w:rPr>
          <w:rFonts w:ascii="Times New Roman" w:hAnsi="Times New Roman"/>
          <w:sz w:val="24"/>
          <w:szCs w:val="24"/>
          <w:lang w:eastAsia="pl-PL"/>
        </w:rPr>
        <w:t xml:space="preserve"> pracy </w:t>
      </w:r>
      <w:r w:rsidR="00F02E97">
        <w:rPr>
          <w:rFonts w:ascii="Times New Roman" w:hAnsi="Times New Roman"/>
          <w:sz w:val="24"/>
          <w:szCs w:val="24"/>
          <w:lang w:eastAsia="pl-PL"/>
        </w:rPr>
        <w:t>niesubsydiowanej</w:t>
      </w:r>
      <w:r w:rsidR="0099725C">
        <w:rPr>
          <w:rFonts w:ascii="Times New Roman" w:hAnsi="Times New Roman"/>
          <w:sz w:val="24"/>
          <w:szCs w:val="24"/>
          <w:lang w:eastAsia="pl-PL"/>
        </w:rPr>
        <w:t xml:space="preserve"> (26,7</w:t>
      </w:r>
      <w:r w:rsidR="00CD3FF5" w:rsidRPr="005B25D2">
        <w:rPr>
          <w:rFonts w:ascii="Times New Roman" w:hAnsi="Times New Roman"/>
          <w:sz w:val="24"/>
          <w:szCs w:val="24"/>
          <w:lang w:eastAsia="pl-PL"/>
        </w:rPr>
        <w:t>%).</w:t>
      </w:r>
    </w:p>
    <w:p w:rsidR="00E62984" w:rsidRPr="009E29B0" w:rsidRDefault="004E38C2" w:rsidP="004E38C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E38C2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5438775" cy="2743200"/>
            <wp:effectExtent l="19050" t="0" r="9525" b="0"/>
            <wp:docPr id="14" name="Wykres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62984" w:rsidRDefault="00E62984" w:rsidP="00E6298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142DE">
        <w:rPr>
          <w:rFonts w:ascii="Times New Roman" w:hAnsi="Times New Roman"/>
          <w:sz w:val="24"/>
          <w:szCs w:val="24"/>
          <w:lang w:eastAsia="pl-PL"/>
        </w:rPr>
        <w:t>Wykres 3. Wolne miejsca pracy i miejsca aktywizacji zawodowej bezrobotnych w województwie podlaskim</w:t>
      </w:r>
    </w:p>
    <w:p w:rsidR="00353D3E" w:rsidRPr="00B142DE" w:rsidRDefault="00353D3E" w:rsidP="00E6298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E62984" w:rsidRPr="005B25D2" w:rsidRDefault="0003424F" w:rsidP="00E6298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 październiku</w:t>
      </w:r>
      <w:r w:rsidR="00E62984" w:rsidRPr="005276B4">
        <w:rPr>
          <w:rFonts w:ascii="Times New Roman" w:hAnsi="Times New Roman"/>
          <w:sz w:val="24"/>
          <w:szCs w:val="24"/>
          <w:lang w:eastAsia="pl-PL"/>
        </w:rPr>
        <w:t xml:space="preserve"> 2013r. obserwowano </w:t>
      </w:r>
      <w:r>
        <w:rPr>
          <w:rFonts w:ascii="Times New Roman" w:hAnsi="Times New Roman"/>
          <w:sz w:val="24"/>
          <w:szCs w:val="24"/>
          <w:lang w:eastAsia="pl-PL"/>
        </w:rPr>
        <w:t>spadek</w:t>
      </w:r>
      <w:r w:rsidR="00E62984" w:rsidRPr="005276B4">
        <w:rPr>
          <w:rFonts w:ascii="Times New Roman" w:hAnsi="Times New Roman"/>
          <w:sz w:val="24"/>
          <w:szCs w:val="24"/>
          <w:lang w:eastAsia="pl-PL"/>
        </w:rPr>
        <w:t xml:space="preserve"> liczby podjęć pracy w stosunku do</w:t>
      </w:r>
      <w:r w:rsidR="003F5B4B" w:rsidRPr="005276B4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września</w:t>
      </w:r>
      <w:r w:rsidR="00E62984" w:rsidRPr="005276B4">
        <w:rPr>
          <w:rFonts w:ascii="Times New Roman" w:hAnsi="Times New Roman"/>
          <w:sz w:val="24"/>
          <w:szCs w:val="24"/>
          <w:lang w:eastAsia="pl-PL"/>
        </w:rPr>
        <w:t xml:space="preserve"> 201</w:t>
      </w:r>
      <w:r w:rsidR="003F5B4B" w:rsidRPr="005276B4">
        <w:rPr>
          <w:rFonts w:ascii="Times New Roman" w:hAnsi="Times New Roman"/>
          <w:sz w:val="24"/>
          <w:szCs w:val="24"/>
          <w:lang w:eastAsia="pl-PL"/>
        </w:rPr>
        <w:t>3r.</w:t>
      </w:r>
      <w:r w:rsidR="003F5B4B" w:rsidRPr="005B25D2">
        <w:rPr>
          <w:rFonts w:ascii="Times New Roman" w:hAnsi="Times New Roman"/>
          <w:sz w:val="24"/>
          <w:szCs w:val="24"/>
          <w:lang w:eastAsia="pl-PL"/>
        </w:rPr>
        <w:t xml:space="preserve"> o </w:t>
      </w:r>
      <w:r>
        <w:rPr>
          <w:rFonts w:ascii="Times New Roman" w:hAnsi="Times New Roman"/>
          <w:sz w:val="24"/>
          <w:szCs w:val="24"/>
          <w:lang w:eastAsia="pl-PL"/>
        </w:rPr>
        <w:t>244 (6,3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>%).</w:t>
      </w:r>
      <w:r w:rsidR="008B14E3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Natomiast</w:t>
      </w:r>
      <w:r w:rsidR="003F5B4B" w:rsidRPr="005B25D2">
        <w:rPr>
          <w:rFonts w:ascii="Times New Roman" w:hAnsi="Times New Roman"/>
          <w:sz w:val="24"/>
          <w:szCs w:val="24"/>
          <w:lang w:eastAsia="pl-PL"/>
        </w:rPr>
        <w:t xml:space="preserve"> z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>ano</w:t>
      </w:r>
      <w:r w:rsidR="008B14E3" w:rsidRPr="005B25D2">
        <w:rPr>
          <w:rFonts w:ascii="Times New Roman" w:hAnsi="Times New Roman"/>
          <w:sz w:val="24"/>
          <w:szCs w:val="24"/>
          <w:lang w:eastAsia="pl-PL"/>
        </w:rPr>
        <w:t xml:space="preserve">towana </w:t>
      </w:r>
      <w:r w:rsidR="003F5B4B" w:rsidRPr="005B25D2">
        <w:rPr>
          <w:rFonts w:ascii="Times New Roman" w:hAnsi="Times New Roman"/>
          <w:sz w:val="24"/>
          <w:szCs w:val="24"/>
          <w:lang w:eastAsia="pl-PL"/>
        </w:rPr>
        <w:t>liczba</w:t>
      </w:r>
      <w:r w:rsidR="008B14E3" w:rsidRPr="005B25D2">
        <w:rPr>
          <w:rFonts w:ascii="Times New Roman" w:hAnsi="Times New Roman"/>
          <w:sz w:val="24"/>
          <w:szCs w:val="24"/>
          <w:lang w:eastAsia="pl-PL"/>
        </w:rPr>
        <w:t xml:space="preserve"> podjęć pracy była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wy</w:t>
      </w:r>
      <w:r w:rsidR="00E12A47">
        <w:rPr>
          <w:rFonts w:ascii="Times New Roman" w:hAnsi="Times New Roman"/>
          <w:sz w:val="24"/>
          <w:szCs w:val="24"/>
          <w:lang w:eastAsia="pl-PL"/>
        </w:rPr>
        <w:t xml:space="preserve">ższa </w:t>
      </w:r>
      <w:r>
        <w:rPr>
          <w:rFonts w:ascii="Times New Roman" w:hAnsi="Times New Roman"/>
          <w:sz w:val="24"/>
          <w:szCs w:val="24"/>
          <w:lang w:eastAsia="pl-PL"/>
        </w:rPr>
        <w:t>o 548 (17,9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>%)</w:t>
      </w:r>
      <w:r w:rsidR="003F5B4B" w:rsidRPr="005B25D2">
        <w:rPr>
          <w:rFonts w:ascii="Times New Roman" w:hAnsi="Times New Roman"/>
          <w:sz w:val="24"/>
          <w:szCs w:val="24"/>
          <w:lang w:eastAsia="pl-PL"/>
        </w:rPr>
        <w:t>, w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>stosunku do października</w:t>
      </w:r>
      <w:r w:rsidR="008B14E3" w:rsidRPr="005B25D2">
        <w:rPr>
          <w:rFonts w:ascii="Times New Roman" w:hAnsi="Times New Roman"/>
          <w:sz w:val="24"/>
          <w:szCs w:val="24"/>
          <w:lang w:eastAsia="pl-PL"/>
        </w:rPr>
        <w:t xml:space="preserve"> 2012r. W przypadku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podjęć pracy subsydiowanej, ich liczba </w:t>
      </w:r>
      <w:r>
        <w:rPr>
          <w:rFonts w:ascii="Times New Roman" w:hAnsi="Times New Roman"/>
          <w:sz w:val="24"/>
          <w:szCs w:val="24"/>
          <w:lang w:eastAsia="pl-PL"/>
        </w:rPr>
        <w:t>spadła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o </w:t>
      </w:r>
      <w:r>
        <w:rPr>
          <w:rFonts w:ascii="Times New Roman" w:hAnsi="Times New Roman"/>
          <w:sz w:val="24"/>
          <w:szCs w:val="24"/>
          <w:lang w:eastAsia="pl-PL"/>
        </w:rPr>
        <w:t>30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9,6</w:t>
      </w:r>
      <w:r w:rsidR="00997F69" w:rsidRPr="005B25D2">
        <w:rPr>
          <w:rFonts w:ascii="Times New Roman" w:hAnsi="Times New Roman"/>
          <w:sz w:val="24"/>
          <w:szCs w:val="24"/>
          <w:lang w:eastAsia="pl-PL"/>
        </w:rPr>
        <w:t>%) w stosunku do</w:t>
      </w:r>
      <w:r>
        <w:rPr>
          <w:rFonts w:ascii="Times New Roman" w:hAnsi="Times New Roman"/>
          <w:sz w:val="24"/>
          <w:szCs w:val="24"/>
          <w:lang w:eastAsia="pl-PL"/>
        </w:rPr>
        <w:t xml:space="preserve"> września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2013r. </w:t>
      </w:r>
      <w:r w:rsidR="00997F69" w:rsidRPr="005B25D2">
        <w:rPr>
          <w:rFonts w:ascii="Times New Roman" w:hAnsi="Times New Roman"/>
          <w:sz w:val="24"/>
          <w:szCs w:val="24"/>
          <w:lang w:eastAsia="pl-PL"/>
        </w:rPr>
        <w:t xml:space="preserve">oraz </w:t>
      </w:r>
      <w:r w:rsidR="008B14E3" w:rsidRPr="005B25D2">
        <w:rPr>
          <w:rFonts w:ascii="Times New Roman" w:hAnsi="Times New Roman"/>
          <w:sz w:val="24"/>
          <w:szCs w:val="24"/>
          <w:lang w:eastAsia="pl-PL"/>
        </w:rPr>
        <w:t xml:space="preserve">o </w:t>
      </w:r>
      <w:r>
        <w:rPr>
          <w:rFonts w:ascii="Times New Roman" w:hAnsi="Times New Roman"/>
          <w:sz w:val="24"/>
          <w:szCs w:val="24"/>
          <w:lang w:eastAsia="pl-PL"/>
        </w:rPr>
        <w:t>213</w:t>
      </w:r>
      <w:r w:rsidR="00997F69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12A47">
        <w:rPr>
          <w:rFonts w:ascii="Times New Roman" w:hAnsi="Times New Roman"/>
          <w:sz w:val="24"/>
          <w:szCs w:val="24"/>
          <w:lang w:eastAsia="pl-PL"/>
        </w:rPr>
        <w:t>(</w:t>
      </w:r>
      <w:r>
        <w:rPr>
          <w:rFonts w:ascii="Times New Roman" w:hAnsi="Times New Roman"/>
          <w:sz w:val="24"/>
          <w:szCs w:val="24"/>
          <w:lang w:eastAsia="pl-PL"/>
        </w:rPr>
        <w:t>42,9</w:t>
      </w:r>
      <w:r w:rsidR="008B14E3" w:rsidRPr="005B25D2">
        <w:rPr>
          <w:rFonts w:ascii="Times New Roman" w:hAnsi="Times New Roman"/>
          <w:sz w:val="24"/>
          <w:szCs w:val="24"/>
          <w:lang w:eastAsia="pl-PL"/>
        </w:rPr>
        <w:t xml:space="preserve">%) w relacji do </w:t>
      </w:r>
      <w:r>
        <w:rPr>
          <w:rFonts w:ascii="Times New Roman" w:hAnsi="Times New Roman"/>
          <w:sz w:val="24"/>
          <w:szCs w:val="24"/>
          <w:lang w:eastAsia="pl-PL"/>
        </w:rPr>
        <w:t xml:space="preserve">października 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2012r. Jeśli chodzi o liczbę miejsc pracy niesubsydiowanej, </w:t>
      </w:r>
      <w:r>
        <w:rPr>
          <w:rFonts w:ascii="Times New Roman" w:hAnsi="Times New Roman"/>
          <w:sz w:val="24"/>
          <w:szCs w:val="24"/>
          <w:lang w:eastAsia="pl-PL"/>
        </w:rPr>
        <w:t>spadła</w:t>
      </w:r>
      <w:r w:rsidR="00997F69" w:rsidRPr="005B25D2">
        <w:rPr>
          <w:rFonts w:ascii="Times New Roman" w:hAnsi="Times New Roman"/>
          <w:sz w:val="24"/>
          <w:szCs w:val="24"/>
          <w:lang w:eastAsia="pl-PL"/>
        </w:rPr>
        <w:t xml:space="preserve"> ona w </w:t>
      </w:r>
      <w:r w:rsidR="00560750" w:rsidRPr="005B25D2">
        <w:rPr>
          <w:rFonts w:ascii="Times New Roman" w:hAnsi="Times New Roman"/>
          <w:sz w:val="24"/>
          <w:szCs w:val="24"/>
          <w:lang w:eastAsia="pl-PL"/>
        </w:rPr>
        <w:t>stosunku</w:t>
      </w:r>
      <w:r w:rsidR="00997F69" w:rsidRPr="005B25D2">
        <w:rPr>
          <w:rFonts w:ascii="Times New Roman" w:hAnsi="Times New Roman"/>
          <w:sz w:val="24"/>
          <w:szCs w:val="24"/>
          <w:lang w:eastAsia="pl-PL"/>
        </w:rPr>
        <w:t xml:space="preserve"> do </w:t>
      </w:r>
      <w:r>
        <w:rPr>
          <w:rFonts w:ascii="Times New Roman" w:hAnsi="Times New Roman"/>
          <w:sz w:val="24"/>
          <w:szCs w:val="24"/>
          <w:lang w:eastAsia="pl-PL"/>
        </w:rPr>
        <w:t>września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2013r. o </w:t>
      </w:r>
      <w:r>
        <w:rPr>
          <w:rFonts w:ascii="Times New Roman" w:hAnsi="Times New Roman"/>
          <w:sz w:val="24"/>
          <w:szCs w:val="24"/>
          <w:lang w:eastAsia="pl-PL"/>
        </w:rPr>
        <w:t>214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miejsc (</w:t>
      </w:r>
      <w:r>
        <w:rPr>
          <w:rFonts w:ascii="Times New Roman" w:hAnsi="Times New Roman"/>
          <w:sz w:val="24"/>
          <w:szCs w:val="24"/>
          <w:lang w:eastAsia="pl-PL"/>
        </w:rPr>
        <w:t>6,0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%) </w:t>
      </w:r>
      <w:r w:rsidR="00414D62" w:rsidRPr="005B25D2">
        <w:rPr>
          <w:rFonts w:ascii="Times New Roman" w:hAnsi="Times New Roman"/>
          <w:sz w:val="24"/>
          <w:szCs w:val="24"/>
          <w:lang w:eastAsia="pl-PL"/>
        </w:rPr>
        <w:t>oraz</w:t>
      </w:r>
      <w:r>
        <w:rPr>
          <w:rFonts w:ascii="Times New Roman" w:hAnsi="Times New Roman"/>
          <w:sz w:val="24"/>
          <w:szCs w:val="24"/>
          <w:lang w:eastAsia="pl-PL"/>
        </w:rPr>
        <w:t xml:space="preserve"> wzrosła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w </w:t>
      </w:r>
      <w:r w:rsidR="004224BD" w:rsidRPr="005B25D2">
        <w:rPr>
          <w:rFonts w:ascii="Times New Roman" w:hAnsi="Times New Roman"/>
          <w:sz w:val="24"/>
          <w:szCs w:val="24"/>
          <w:lang w:eastAsia="pl-PL"/>
        </w:rPr>
        <w:t>relacji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do analogicz</w:t>
      </w:r>
      <w:r w:rsidR="006F73A4" w:rsidRPr="005B25D2">
        <w:rPr>
          <w:rFonts w:ascii="Times New Roman" w:hAnsi="Times New Roman"/>
          <w:sz w:val="24"/>
          <w:szCs w:val="24"/>
          <w:lang w:eastAsia="pl-PL"/>
        </w:rPr>
        <w:t>nego okresu roku ubiegłego o</w:t>
      </w:r>
      <w:r>
        <w:rPr>
          <w:rFonts w:ascii="Times New Roman" w:hAnsi="Times New Roman"/>
          <w:sz w:val="24"/>
          <w:szCs w:val="24"/>
          <w:lang w:eastAsia="pl-PL"/>
        </w:rPr>
        <w:t xml:space="preserve"> 761</w:t>
      </w:r>
      <w:r w:rsidR="006F73A4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/>
          <w:sz w:val="24"/>
          <w:szCs w:val="24"/>
          <w:lang w:eastAsia="pl-PL"/>
        </w:rPr>
        <w:t>29,7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%). </w:t>
      </w:r>
    </w:p>
    <w:p w:rsidR="00E62984" w:rsidRPr="005B25D2" w:rsidRDefault="00E62984" w:rsidP="00E629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 xml:space="preserve">W przypadku aktywnych form przeciwdziałania bezrobociu, sytuacja w zakresie wzrostów i spadków prezentowała się następująco: </w:t>
      </w:r>
    </w:p>
    <w:p w:rsidR="00E62984" w:rsidRPr="005B25D2" w:rsidRDefault="00A32E0B" w:rsidP="00E6298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szkolenia: wzrost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liczby uc</w:t>
      </w:r>
      <w:r w:rsidR="000270A9">
        <w:rPr>
          <w:rFonts w:ascii="Times New Roman" w:hAnsi="Times New Roman"/>
          <w:sz w:val="24"/>
          <w:szCs w:val="24"/>
          <w:lang w:eastAsia="pl-PL"/>
        </w:rPr>
        <w:t>zestników w stosunku do września br. o 31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 xml:space="preserve"> osób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(</w:t>
      </w:r>
      <w:r w:rsidR="000270A9">
        <w:rPr>
          <w:rFonts w:ascii="Times New Roman" w:hAnsi="Times New Roman"/>
          <w:sz w:val="24"/>
          <w:szCs w:val="24"/>
          <w:lang w:eastAsia="pl-PL"/>
        </w:rPr>
        <w:t>17,7</w:t>
      </w:r>
      <w:r w:rsidR="00650BA5" w:rsidRPr="005B25D2">
        <w:rPr>
          <w:rFonts w:ascii="Times New Roman" w:hAnsi="Times New Roman"/>
          <w:sz w:val="24"/>
          <w:szCs w:val="24"/>
          <w:lang w:eastAsia="pl-PL"/>
        </w:rPr>
        <w:t>%)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oraz </w:t>
      </w:r>
      <w:r w:rsidR="000270A9">
        <w:rPr>
          <w:rFonts w:ascii="Times New Roman" w:hAnsi="Times New Roman"/>
          <w:sz w:val="24"/>
          <w:szCs w:val="24"/>
          <w:lang w:eastAsia="pl-PL"/>
        </w:rPr>
        <w:t>spadek</w:t>
      </w:r>
      <w:r w:rsidR="00650BA5" w:rsidRPr="005B25D2">
        <w:rPr>
          <w:rFonts w:ascii="Times New Roman" w:hAnsi="Times New Roman"/>
          <w:sz w:val="24"/>
          <w:szCs w:val="24"/>
          <w:lang w:eastAsia="pl-PL"/>
        </w:rPr>
        <w:t xml:space="preserve"> o </w:t>
      </w:r>
      <w:r w:rsidR="000270A9">
        <w:rPr>
          <w:rFonts w:ascii="Times New Roman" w:hAnsi="Times New Roman"/>
          <w:sz w:val="24"/>
          <w:szCs w:val="24"/>
          <w:lang w:eastAsia="pl-PL"/>
        </w:rPr>
        <w:t>108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 xml:space="preserve"> osób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(</w:t>
      </w:r>
      <w:r w:rsidR="000270A9">
        <w:rPr>
          <w:rFonts w:ascii="Times New Roman" w:hAnsi="Times New Roman"/>
          <w:sz w:val="24"/>
          <w:szCs w:val="24"/>
          <w:lang w:eastAsia="pl-PL"/>
        </w:rPr>
        <w:t>34,4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%) w stosunku do analogicznego okresu roku ubiegłego; </w:t>
      </w:r>
    </w:p>
    <w:p w:rsidR="00E62984" w:rsidRPr="005B25D2" w:rsidRDefault="000270A9" w:rsidP="00E6298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staże: spadek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liczby 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>osób odbywających staż</w:t>
      </w:r>
      <w:r>
        <w:rPr>
          <w:rFonts w:ascii="Times New Roman" w:hAnsi="Times New Roman"/>
          <w:sz w:val="24"/>
          <w:szCs w:val="24"/>
          <w:lang w:eastAsia="pl-PL"/>
        </w:rPr>
        <w:t xml:space="preserve"> w stosunku do września br. o 189 osób (41,7%) oraz spadek o 487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 osób (</w:t>
      </w:r>
      <w:r>
        <w:rPr>
          <w:rFonts w:ascii="Times New Roman" w:hAnsi="Times New Roman"/>
          <w:sz w:val="24"/>
          <w:szCs w:val="24"/>
          <w:lang w:eastAsia="pl-PL"/>
        </w:rPr>
        <w:t>64,8</w:t>
      </w:r>
      <w:r w:rsidR="00E62984" w:rsidRPr="005B25D2">
        <w:rPr>
          <w:rFonts w:ascii="Times New Roman" w:hAnsi="Times New Roman"/>
          <w:sz w:val="24"/>
          <w:szCs w:val="24"/>
          <w:lang w:eastAsia="pl-PL"/>
        </w:rPr>
        <w:t xml:space="preserve">%) w stosunku do analogicznego okresu roku ubiegłego; </w:t>
      </w:r>
    </w:p>
    <w:p w:rsidR="00726075" w:rsidRPr="005B25D2" w:rsidRDefault="00E62984" w:rsidP="00E6298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lastRenderedPageBreak/>
        <w:t xml:space="preserve">prace społecznie użyteczne: </w:t>
      </w:r>
      <w:r w:rsidR="00650BA5" w:rsidRPr="005B25D2">
        <w:rPr>
          <w:rFonts w:ascii="Times New Roman" w:hAnsi="Times New Roman"/>
          <w:sz w:val="24"/>
          <w:szCs w:val="24"/>
          <w:lang w:eastAsia="pl-PL"/>
        </w:rPr>
        <w:t>wzrost</w:t>
      </w:r>
      <w:r w:rsidR="00CF16CC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B25D2">
        <w:rPr>
          <w:rFonts w:ascii="Times New Roman" w:hAnsi="Times New Roman"/>
          <w:sz w:val="24"/>
          <w:szCs w:val="24"/>
          <w:lang w:eastAsia="pl-PL"/>
        </w:rPr>
        <w:t>liczby uc</w:t>
      </w:r>
      <w:r w:rsidR="00650BA5" w:rsidRPr="005B25D2">
        <w:rPr>
          <w:rFonts w:ascii="Times New Roman" w:hAnsi="Times New Roman"/>
          <w:sz w:val="24"/>
          <w:szCs w:val="24"/>
          <w:lang w:eastAsia="pl-PL"/>
        </w:rPr>
        <w:t xml:space="preserve">zestników w stosunku do </w:t>
      </w:r>
      <w:r w:rsidR="000270A9">
        <w:rPr>
          <w:rFonts w:ascii="Times New Roman" w:hAnsi="Times New Roman"/>
          <w:sz w:val="24"/>
          <w:szCs w:val="24"/>
          <w:lang w:eastAsia="pl-PL"/>
        </w:rPr>
        <w:t xml:space="preserve">września </w:t>
      </w:r>
      <w:r w:rsidRPr="005B25D2">
        <w:rPr>
          <w:rFonts w:ascii="Times New Roman" w:hAnsi="Times New Roman"/>
          <w:sz w:val="24"/>
          <w:szCs w:val="24"/>
          <w:lang w:eastAsia="pl-PL"/>
        </w:rPr>
        <w:t>b</w:t>
      </w:r>
      <w:r w:rsidR="00650BA5" w:rsidRPr="005B25D2">
        <w:rPr>
          <w:rFonts w:ascii="Times New Roman" w:hAnsi="Times New Roman"/>
          <w:sz w:val="24"/>
          <w:szCs w:val="24"/>
          <w:lang w:eastAsia="pl-PL"/>
        </w:rPr>
        <w:t>r.</w:t>
      </w:r>
      <w:r w:rsidR="000270A9">
        <w:rPr>
          <w:rFonts w:ascii="Times New Roman" w:hAnsi="Times New Roman"/>
          <w:sz w:val="24"/>
          <w:szCs w:val="24"/>
          <w:lang w:eastAsia="pl-PL"/>
        </w:rPr>
        <w:t xml:space="preserve"> a także </w:t>
      </w:r>
      <w:r w:rsidR="000270A9" w:rsidRPr="005B25D2">
        <w:rPr>
          <w:rFonts w:ascii="Times New Roman" w:hAnsi="Times New Roman"/>
          <w:sz w:val="24"/>
          <w:szCs w:val="24"/>
          <w:lang w:eastAsia="pl-PL"/>
        </w:rPr>
        <w:t>do analogicznego okresu roku ubiegłego</w:t>
      </w:r>
      <w:r w:rsidR="00650BA5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270A9">
        <w:rPr>
          <w:rFonts w:ascii="Times New Roman" w:hAnsi="Times New Roman"/>
          <w:sz w:val="24"/>
          <w:szCs w:val="24"/>
          <w:lang w:eastAsia="pl-PL"/>
        </w:rPr>
        <w:t>o 14 osób (53</w:t>
      </w:r>
      <w:r w:rsidR="00F94D30" w:rsidRPr="005B25D2">
        <w:rPr>
          <w:rFonts w:ascii="Times New Roman" w:hAnsi="Times New Roman"/>
          <w:sz w:val="24"/>
          <w:szCs w:val="24"/>
          <w:lang w:eastAsia="pl-PL"/>
        </w:rPr>
        <w:t>,8%);</w:t>
      </w:r>
    </w:p>
    <w:p w:rsidR="00E62984" w:rsidRPr="005B25D2" w:rsidRDefault="00E62984" w:rsidP="00E6298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przygoto</w:t>
      </w:r>
      <w:r w:rsidR="00CF16CC" w:rsidRPr="005B25D2">
        <w:rPr>
          <w:rFonts w:ascii="Times New Roman" w:hAnsi="Times New Roman"/>
          <w:sz w:val="24"/>
          <w:szCs w:val="24"/>
          <w:lang w:eastAsia="pl-PL"/>
        </w:rPr>
        <w:t>wan</w:t>
      </w:r>
      <w:r w:rsidR="00A059EB" w:rsidRPr="005B25D2">
        <w:rPr>
          <w:rFonts w:ascii="Times New Roman" w:hAnsi="Times New Roman"/>
          <w:sz w:val="24"/>
          <w:szCs w:val="24"/>
          <w:lang w:eastAsia="pl-PL"/>
        </w:rPr>
        <w:t>i</w:t>
      </w:r>
      <w:r w:rsidR="00F94D30" w:rsidRPr="005B25D2">
        <w:rPr>
          <w:rFonts w:ascii="Times New Roman" w:hAnsi="Times New Roman"/>
          <w:sz w:val="24"/>
          <w:szCs w:val="24"/>
          <w:lang w:eastAsia="pl-PL"/>
        </w:rPr>
        <w:t>e</w:t>
      </w:r>
      <w:r w:rsidR="000270A9">
        <w:rPr>
          <w:rFonts w:ascii="Times New Roman" w:hAnsi="Times New Roman"/>
          <w:sz w:val="24"/>
          <w:szCs w:val="24"/>
          <w:lang w:eastAsia="pl-PL"/>
        </w:rPr>
        <w:t xml:space="preserve"> zawodowe dorosłych: w październiku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br. do uczestnictwa w tej formie aktywizacji </w:t>
      </w:r>
      <w:r w:rsidR="00A059EB" w:rsidRPr="005B25D2">
        <w:rPr>
          <w:rFonts w:ascii="Times New Roman" w:hAnsi="Times New Roman"/>
          <w:sz w:val="24"/>
          <w:szCs w:val="24"/>
          <w:lang w:eastAsia="pl-PL"/>
        </w:rPr>
        <w:t xml:space="preserve">nie skierowano żadnej osoby. </w:t>
      </w:r>
      <w:r w:rsidRPr="005B25D2">
        <w:rPr>
          <w:rFonts w:ascii="Times New Roman" w:hAnsi="Times New Roman"/>
          <w:sz w:val="24"/>
          <w:szCs w:val="24"/>
          <w:lang w:eastAsia="pl-PL"/>
        </w:rPr>
        <w:t>W analogicznym okresie roku ubiegłego</w:t>
      </w:r>
      <w:r w:rsidR="000270A9">
        <w:rPr>
          <w:rFonts w:ascii="Times New Roman" w:hAnsi="Times New Roman"/>
          <w:sz w:val="24"/>
          <w:szCs w:val="24"/>
          <w:lang w:eastAsia="pl-PL"/>
        </w:rPr>
        <w:t xml:space="preserve"> skierowano</w:t>
      </w:r>
      <w:r w:rsidR="00A0657A" w:rsidRPr="005B25D2">
        <w:rPr>
          <w:rFonts w:ascii="Times New Roman" w:hAnsi="Times New Roman"/>
          <w:sz w:val="24"/>
          <w:szCs w:val="24"/>
          <w:lang w:eastAsia="pl-PL"/>
        </w:rPr>
        <w:t xml:space="preserve"> do tej formy aktywizacji zawodowej</w:t>
      </w:r>
      <w:r w:rsidR="000270A9">
        <w:rPr>
          <w:rFonts w:ascii="Times New Roman" w:hAnsi="Times New Roman"/>
          <w:sz w:val="24"/>
          <w:szCs w:val="24"/>
          <w:lang w:eastAsia="pl-PL"/>
        </w:rPr>
        <w:t xml:space="preserve"> 1 osobę</w:t>
      </w:r>
      <w:r w:rsidR="00A0657A" w:rsidRPr="005B25D2">
        <w:rPr>
          <w:rFonts w:ascii="Times New Roman" w:hAnsi="Times New Roman"/>
          <w:sz w:val="24"/>
          <w:szCs w:val="24"/>
          <w:lang w:eastAsia="pl-PL"/>
        </w:rPr>
        <w:t>.</w:t>
      </w:r>
    </w:p>
    <w:p w:rsidR="00E62984" w:rsidRDefault="00E62984" w:rsidP="00E6298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 xml:space="preserve">kontrakty socjalne/indywidualne programy zatrudnienia socjalnego: </w:t>
      </w:r>
      <w:r w:rsidR="000928E2">
        <w:rPr>
          <w:rFonts w:ascii="Times New Roman" w:hAnsi="Times New Roman"/>
          <w:sz w:val="24"/>
          <w:szCs w:val="24"/>
          <w:lang w:eastAsia="pl-PL"/>
        </w:rPr>
        <w:t>spadek</w:t>
      </w:r>
      <w:r w:rsidR="00694BD9" w:rsidRPr="005B25D2">
        <w:rPr>
          <w:rFonts w:ascii="Times New Roman" w:hAnsi="Times New Roman"/>
          <w:sz w:val="24"/>
          <w:szCs w:val="24"/>
          <w:lang w:eastAsia="pl-PL"/>
        </w:rPr>
        <w:t xml:space="preserve"> liczby </w:t>
      </w:r>
      <w:r w:rsidR="000928E2">
        <w:rPr>
          <w:rFonts w:ascii="Times New Roman" w:hAnsi="Times New Roman"/>
          <w:sz w:val="24"/>
          <w:szCs w:val="24"/>
          <w:lang w:eastAsia="pl-PL"/>
        </w:rPr>
        <w:t>uczestników o 49</w:t>
      </w:r>
      <w:r w:rsidR="00694BD9" w:rsidRPr="005B25D2">
        <w:rPr>
          <w:rFonts w:ascii="Times New Roman" w:hAnsi="Times New Roman"/>
          <w:sz w:val="24"/>
          <w:szCs w:val="24"/>
          <w:lang w:eastAsia="pl-PL"/>
        </w:rPr>
        <w:t xml:space="preserve"> osób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(</w:t>
      </w:r>
      <w:r w:rsidR="000928E2">
        <w:rPr>
          <w:rFonts w:ascii="Times New Roman" w:hAnsi="Times New Roman"/>
          <w:sz w:val="24"/>
          <w:szCs w:val="24"/>
          <w:lang w:eastAsia="pl-PL"/>
        </w:rPr>
        <w:t>90,7</w:t>
      </w:r>
      <w:r w:rsidR="00A0657A" w:rsidRPr="005B25D2">
        <w:rPr>
          <w:rFonts w:ascii="Times New Roman" w:hAnsi="Times New Roman"/>
          <w:sz w:val="24"/>
          <w:szCs w:val="24"/>
          <w:lang w:eastAsia="pl-PL"/>
        </w:rPr>
        <w:t>%)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0928E2">
        <w:rPr>
          <w:rFonts w:ascii="Times New Roman" w:hAnsi="Times New Roman"/>
          <w:sz w:val="24"/>
          <w:szCs w:val="24"/>
          <w:lang w:eastAsia="pl-PL"/>
        </w:rPr>
        <w:t>w stosunku do września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2013r. oraz </w:t>
      </w:r>
      <w:r w:rsidR="000928E2">
        <w:rPr>
          <w:rFonts w:ascii="Times New Roman" w:hAnsi="Times New Roman"/>
          <w:sz w:val="24"/>
          <w:szCs w:val="24"/>
          <w:lang w:eastAsia="pl-PL"/>
        </w:rPr>
        <w:t xml:space="preserve"> spadek o 8 osób (61,5%) </w:t>
      </w:r>
      <w:r w:rsidR="00E459AF" w:rsidRPr="005B25D2">
        <w:rPr>
          <w:rFonts w:ascii="Times New Roman" w:hAnsi="Times New Roman"/>
          <w:sz w:val="24"/>
          <w:szCs w:val="24"/>
          <w:lang w:eastAsia="pl-PL"/>
        </w:rPr>
        <w:t>w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> </w:t>
      </w:r>
      <w:r w:rsidR="00E459AF" w:rsidRPr="005B25D2">
        <w:rPr>
          <w:rFonts w:ascii="Times New Roman" w:hAnsi="Times New Roman"/>
          <w:sz w:val="24"/>
          <w:szCs w:val="24"/>
          <w:lang w:eastAsia="pl-PL"/>
        </w:rPr>
        <w:t>stosunku do analogicznego okresu ubiegłego</w:t>
      </w:r>
      <w:r w:rsidR="000928E2">
        <w:rPr>
          <w:rFonts w:ascii="Times New Roman" w:hAnsi="Times New Roman"/>
          <w:sz w:val="24"/>
          <w:szCs w:val="24"/>
          <w:lang w:eastAsia="pl-PL"/>
        </w:rPr>
        <w:t>.</w:t>
      </w:r>
    </w:p>
    <w:p w:rsidR="00F71EEE" w:rsidRDefault="00F71EEE" w:rsidP="00F71EEE">
      <w:pPr>
        <w:pStyle w:val="Akapitzlist"/>
        <w:spacing w:after="0" w:line="240" w:lineRule="auto"/>
        <w:ind w:left="77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574EAB" w:rsidRPr="005B25D2" w:rsidRDefault="00574EAB" w:rsidP="00574EAB">
      <w:pPr>
        <w:spacing w:after="0" w:line="240" w:lineRule="auto"/>
        <w:ind w:left="410"/>
        <w:jc w:val="both"/>
        <w:rPr>
          <w:rFonts w:ascii="Times New Roman" w:hAnsi="Times New Roman"/>
          <w:noProof/>
          <w:sz w:val="24"/>
          <w:szCs w:val="24"/>
          <w:lang w:eastAsia="pl-PL"/>
        </w:rPr>
      </w:pPr>
    </w:p>
    <w:p w:rsidR="00574EAB" w:rsidRDefault="00603EC7" w:rsidP="00F71EEE">
      <w:pPr>
        <w:pStyle w:val="Akapitzlist"/>
        <w:spacing w:before="100" w:beforeAutospacing="1" w:after="100" w:afterAutospacing="1" w:line="240" w:lineRule="auto"/>
        <w:ind w:left="0"/>
        <w:jc w:val="center"/>
        <w:rPr>
          <w:rFonts w:ascii="Times New Roman" w:hAnsi="Times New Roman"/>
          <w:noProof/>
          <w:sz w:val="24"/>
          <w:szCs w:val="24"/>
          <w:lang w:eastAsia="pl-PL"/>
        </w:rPr>
      </w:pPr>
      <w:r w:rsidRPr="00603EC7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5695950" cy="3200400"/>
            <wp:effectExtent l="19050" t="0" r="19050" b="0"/>
            <wp:docPr id="3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62984" w:rsidRPr="00B142DE" w:rsidRDefault="00E62984" w:rsidP="00E6298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142DE">
        <w:rPr>
          <w:rFonts w:ascii="Times New Roman" w:hAnsi="Times New Roman"/>
          <w:sz w:val="24"/>
          <w:szCs w:val="24"/>
          <w:lang w:eastAsia="pl-PL"/>
        </w:rPr>
        <w:t>Wykres 4. Podjęcia pracy</w:t>
      </w:r>
    </w:p>
    <w:p w:rsidR="00E62984" w:rsidRPr="005B25D2" w:rsidRDefault="00E62984" w:rsidP="00E6298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Przyczyny wyrejestr</w:t>
      </w:r>
      <w:r w:rsidR="00B06445" w:rsidRPr="005B25D2">
        <w:rPr>
          <w:rFonts w:ascii="Times New Roman" w:hAnsi="Times New Roman"/>
          <w:sz w:val="24"/>
          <w:szCs w:val="24"/>
          <w:lang w:eastAsia="pl-PL"/>
        </w:rPr>
        <w:t>o</w:t>
      </w:r>
      <w:r w:rsidR="00E67842">
        <w:rPr>
          <w:rFonts w:ascii="Times New Roman" w:hAnsi="Times New Roman"/>
          <w:sz w:val="24"/>
          <w:szCs w:val="24"/>
          <w:lang w:eastAsia="pl-PL"/>
        </w:rPr>
        <w:t>wywania bezrobotnych w październiku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2013 r. prezentowały się następująco:</w:t>
      </w:r>
    </w:p>
    <w:p w:rsidR="00E62984" w:rsidRPr="005B25D2" w:rsidRDefault="00E62984" w:rsidP="00E6298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 xml:space="preserve">podjęcia pracy – </w:t>
      </w:r>
      <w:r w:rsidR="003864DC">
        <w:rPr>
          <w:rFonts w:ascii="Times New Roman" w:hAnsi="Times New Roman"/>
          <w:sz w:val="24"/>
          <w:szCs w:val="24"/>
          <w:lang w:eastAsia="pl-PL"/>
        </w:rPr>
        <w:t>48,4</w:t>
      </w:r>
      <w:r w:rsidRPr="005B25D2">
        <w:rPr>
          <w:rFonts w:ascii="Times New Roman" w:hAnsi="Times New Roman"/>
          <w:sz w:val="24"/>
          <w:szCs w:val="24"/>
          <w:lang w:eastAsia="pl-PL"/>
        </w:rPr>
        <w:t>% wyłą</w:t>
      </w:r>
      <w:r w:rsidR="005C1474" w:rsidRPr="005B25D2">
        <w:rPr>
          <w:rFonts w:ascii="Times New Roman" w:hAnsi="Times New Roman"/>
          <w:sz w:val="24"/>
          <w:szCs w:val="24"/>
          <w:lang w:eastAsia="pl-PL"/>
        </w:rPr>
        <w:t xml:space="preserve">czeń z </w:t>
      </w:r>
      <w:r w:rsidR="003864DC">
        <w:rPr>
          <w:rFonts w:ascii="Times New Roman" w:hAnsi="Times New Roman"/>
          <w:sz w:val="24"/>
          <w:szCs w:val="24"/>
          <w:lang w:eastAsia="pl-PL"/>
        </w:rPr>
        <w:t>ewidencji bezrobotnych (spadek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o </w:t>
      </w:r>
      <w:r w:rsidR="003864DC">
        <w:rPr>
          <w:rFonts w:ascii="Times New Roman" w:hAnsi="Times New Roman"/>
          <w:sz w:val="24"/>
          <w:szCs w:val="24"/>
          <w:lang w:eastAsia="pl-PL"/>
        </w:rPr>
        <w:t>1,8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pkt</w:t>
      </w:r>
      <w:r w:rsidR="005820F2" w:rsidRPr="005B25D2">
        <w:rPr>
          <w:rFonts w:ascii="Times New Roman" w:hAnsi="Times New Roman"/>
          <w:sz w:val="24"/>
          <w:szCs w:val="24"/>
          <w:lang w:eastAsia="pl-PL"/>
        </w:rPr>
        <w:t>.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proc. </w:t>
      </w:r>
      <w:r w:rsidR="005B25D2" w:rsidRPr="005B25D2">
        <w:rPr>
          <w:rFonts w:ascii="Times New Roman" w:hAnsi="Times New Roman"/>
          <w:sz w:val="24"/>
          <w:szCs w:val="24"/>
          <w:lang w:eastAsia="pl-PL"/>
        </w:rPr>
        <w:t>w </w:t>
      </w:r>
      <w:r w:rsidRPr="005B25D2">
        <w:rPr>
          <w:rFonts w:ascii="Times New Roman" w:hAnsi="Times New Roman"/>
          <w:sz w:val="24"/>
          <w:szCs w:val="24"/>
          <w:lang w:eastAsia="pl-PL"/>
        </w:rPr>
        <w:t>stosunku do ubiegłego miesiąca oraz wzrost o</w:t>
      </w:r>
      <w:r w:rsidR="003864DC">
        <w:rPr>
          <w:rFonts w:ascii="Times New Roman" w:hAnsi="Times New Roman"/>
          <w:sz w:val="24"/>
          <w:szCs w:val="24"/>
          <w:lang w:eastAsia="pl-PL"/>
        </w:rPr>
        <w:t xml:space="preserve"> 7,3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pkt. proc. w odniesieniu do analogicznego okresu roku poprzedniego</w:t>
      </w:r>
      <w:r w:rsidR="004642E6" w:rsidRPr="005B25D2">
        <w:rPr>
          <w:rFonts w:ascii="Times New Roman" w:hAnsi="Times New Roman"/>
          <w:sz w:val="24"/>
          <w:szCs w:val="24"/>
          <w:lang w:eastAsia="pl-PL"/>
        </w:rPr>
        <w:t>)</w:t>
      </w:r>
      <w:r w:rsidRPr="005B25D2">
        <w:rPr>
          <w:rFonts w:ascii="Times New Roman" w:hAnsi="Times New Roman"/>
          <w:sz w:val="24"/>
          <w:szCs w:val="24"/>
          <w:lang w:eastAsia="pl-PL"/>
        </w:rPr>
        <w:t>.</w:t>
      </w:r>
    </w:p>
    <w:p w:rsidR="00E62984" w:rsidRPr="005B25D2" w:rsidRDefault="00E62984" w:rsidP="00E6298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rozpoczęcie udziału w aktywnych programach rynku pracy (szkolenia, staże, przygotowanie zawodowe dorosłych, prace społecznie użyteczne, kontrakt socjalny, indywidualny program</w:t>
      </w:r>
      <w:r w:rsidR="007F7887">
        <w:rPr>
          <w:rFonts w:ascii="Times New Roman" w:hAnsi="Times New Roman"/>
          <w:sz w:val="24"/>
          <w:szCs w:val="24"/>
          <w:lang w:eastAsia="pl-PL"/>
        </w:rPr>
        <w:t xml:space="preserve"> zatrudnienia socjalnego) – 6,9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% wyłączeń (spadek o </w:t>
      </w:r>
      <w:r w:rsidR="007F7887">
        <w:rPr>
          <w:rFonts w:ascii="Times New Roman" w:hAnsi="Times New Roman"/>
          <w:sz w:val="24"/>
          <w:szCs w:val="24"/>
          <w:lang w:eastAsia="pl-PL"/>
        </w:rPr>
        <w:t>2,3</w:t>
      </w:r>
      <w:r w:rsidR="005820F2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CE42D9" w:rsidRPr="005B25D2">
        <w:rPr>
          <w:rFonts w:ascii="Times New Roman" w:hAnsi="Times New Roman"/>
          <w:sz w:val="24"/>
          <w:szCs w:val="24"/>
          <w:lang w:eastAsia="pl-PL"/>
        </w:rPr>
        <w:t>p</w:t>
      </w:r>
      <w:r w:rsidR="007F7887">
        <w:rPr>
          <w:rFonts w:ascii="Times New Roman" w:hAnsi="Times New Roman"/>
          <w:sz w:val="24"/>
          <w:szCs w:val="24"/>
          <w:lang w:eastAsia="pl-PL"/>
        </w:rPr>
        <w:t>kt. proc. w stosunku do września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820F2" w:rsidRPr="005B25D2">
        <w:rPr>
          <w:rFonts w:ascii="Times New Roman" w:hAnsi="Times New Roman"/>
          <w:sz w:val="24"/>
          <w:szCs w:val="24"/>
          <w:lang w:eastAsia="pl-PL"/>
        </w:rPr>
        <w:t xml:space="preserve">2013r. oraz </w:t>
      </w:r>
      <w:r w:rsidR="00CE42D9" w:rsidRPr="005B25D2">
        <w:rPr>
          <w:rFonts w:ascii="Times New Roman" w:hAnsi="Times New Roman"/>
          <w:sz w:val="24"/>
          <w:szCs w:val="24"/>
          <w:lang w:eastAsia="pl-PL"/>
        </w:rPr>
        <w:t>spadek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o </w:t>
      </w:r>
      <w:r w:rsidR="007F7887">
        <w:rPr>
          <w:rFonts w:ascii="Times New Roman" w:hAnsi="Times New Roman"/>
          <w:sz w:val="24"/>
          <w:szCs w:val="24"/>
          <w:lang w:eastAsia="pl-PL"/>
        </w:rPr>
        <w:t>7,9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pkt. proc </w:t>
      </w:r>
      <w:r w:rsidR="005820F2" w:rsidRPr="005B25D2">
        <w:rPr>
          <w:rFonts w:ascii="Times New Roman" w:hAnsi="Times New Roman"/>
          <w:sz w:val="24"/>
          <w:szCs w:val="24"/>
          <w:lang w:eastAsia="pl-PL"/>
        </w:rPr>
        <w:t xml:space="preserve">w stosunku do </w:t>
      </w:r>
      <w:r w:rsidR="007F7887">
        <w:rPr>
          <w:rFonts w:ascii="Times New Roman" w:hAnsi="Times New Roman"/>
          <w:sz w:val="24"/>
          <w:szCs w:val="24"/>
          <w:lang w:eastAsia="pl-PL"/>
        </w:rPr>
        <w:t>października</w:t>
      </w:r>
      <w:r w:rsidR="00734C47" w:rsidRPr="005B25D2">
        <w:rPr>
          <w:rFonts w:ascii="Times New Roman" w:hAnsi="Times New Roman"/>
          <w:sz w:val="24"/>
          <w:szCs w:val="24"/>
          <w:lang w:eastAsia="pl-PL"/>
        </w:rPr>
        <w:t xml:space="preserve"> 2012r.).</w:t>
      </w:r>
    </w:p>
    <w:p w:rsidR="00E62984" w:rsidRPr="005B25D2" w:rsidRDefault="00E62984" w:rsidP="00E6298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>niepotwierdzenie go</w:t>
      </w:r>
      <w:r w:rsidR="005C1474" w:rsidRPr="005B25D2">
        <w:rPr>
          <w:rFonts w:ascii="Times New Roman" w:hAnsi="Times New Roman"/>
          <w:sz w:val="24"/>
          <w:szCs w:val="24"/>
          <w:lang w:eastAsia="pl-PL"/>
        </w:rPr>
        <w:t xml:space="preserve">towości do </w:t>
      </w:r>
      <w:r w:rsidR="007F7887">
        <w:rPr>
          <w:rFonts w:ascii="Times New Roman" w:hAnsi="Times New Roman"/>
          <w:sz w:val="24"/>
          <w:szCs w:val="24"/>
          <w:lang w:eastAsia="pl-PL"/>
        </w:rPr>
        <w:t>podjęcia pracy – 25,6</w:t>
      </w:r>
      <w:r w:rsidRPr="005B25D2">
        <w:rPr>
          <w:rFonts w:ascii="Times New Roman" w:hAnsi="Times New Roman"/>
          <w:sz w:val="24"/>
          <w:szCs w:val="24"/>
          <w:lang w:eastAsia="pl-PL"/>
        </w:rPr>
        <w:t>% wyłączeń (</w:t>
      </w:r>
      <w:r w:rsidR="007F7887">
        <w:rPr>
          <w:rFonts w:ascii="Times New Roman" w:hAnsi="Times New Roman"/>
          <w:sz w:val="24"/>
          <w:szCs w:val="24"/>
          <w:lang w:eastAsia="pl-PL"/>
        </w:rPr>
        <w:t>wzrost o 1,7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pkt. proc. w porównaniu</w:t>
      </w:r>
      <w:r w:rsidR="00B160D4" w:rsidRPr="005B25D2">
        <w:rPr>
          <w:rFonts w:ascii="Times New Roman" w:hAnsi="Times New Roman"/>
          <w:sz w:val="24"/>
          <w:szCs w:val="24"/>
          <w:lang w:eastAsia="pl-PL"/>
        </w:rPr>
        <w:t xml:space="preserve"> do </w:t>
      </w:r>
      <w:r w:rsidR="007F7887">
        <w:rPr>
          <w:rFonts w:ascii="Times New Roman" w:hAnsi="Times New Roman"/>
          <w:sz w:val="24"/>
          <w:szCs w:val="24"/>
          <w:lang w:eastAsia="pl-PL"/>
        </w:rPr>
        <w:t>września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br., </w:t>
      </w:r>
      <w:r w:rsidR="00F50A60" w:rsidRPr="005B25D2">
        <w:rPr>
          <w:rFonts w:ascii="Times New Roman" w:hAnsi="Times New Roman"/>
          <w:sz w:val="24"/>
          <w:szCs w:val="24"/>
          <w:lang w:eastAsia="pl-PL"/>
        </w:rPr>
        <w:t>oraz</w:t>
      </w:r>
      <w:r w:rsidR="005C1474" w:rsidRPr="005B25D2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F7887">
        <w:rPr>
          <w:rFonts w:ascii="Times New Roman" w:hAnsi="Times New Roman"/>
          <w:sz w:val="24"/>
          <w:szCs w:val="24"/>
          <w:lang w:eastAsia="pl-PL"/>
        </w:rPr>
        <w:t>spadek o 0</w:t>
      </w:r>
      <w:r w:rsidR="00B160D4" w:rsidRPr="005B25D2">
        <w:rPr>
          <w:rFonts w:ascii="Times New Roman" w:hAnsi="Times New Roman"/>
          <w:sz w:val="24"/>
          <w:szCs w:val="24"/>
          <w:lang w:eastAsia="pl-PL"/>
        </w:rPr>
        <w:t>,6</w:t>
      </w:r>
      <w:r w:rsidR="005C1474" w:rsidRPr="005B25D2">
        <w:rPr>
          <w:rFonts w:ascii="Times New Roman" w:hAnsi="Times New Roman"/>
          <w:sz w:val="24"/>
          <w:szCs w:val="24"/>
          <w:lang w:eastAsia="pl-PL"/>
        </w:rPr>
        <w:t xml:space="preserve"> pkt. proc. w relacji do </w:t>
      </w:r>
      <w:r w:rsidR="007F7887">
        <w:rPr>
          <w:rFonts w:ascii="Times New Roman" w:hAnsi="Times New Roman"/>
          <w:sz w:val="24"/>
          <w:szCs w:val="24"/>
          <w:lang w:eastAsia="pl-PL"/>
        </w:rPr>
        <w:t>października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2012r.), </w:t>
      </w:r>
    </w:p>
    <w:p w:rsidR="00E62984" w:rsidRPr="005B25D2" w:rsidRDefault="00E62984" w:rsidP="00E6298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25D2">
        <w:rPr>
          <w:rFonts w:ascii="Times New Roman" w:hAnsi="Times New Roman"/>
          <w:sz w:val="24"/>
          <w:szCs w:val="24"/>
          <w:lang w:eastAsia="pl-PL"/>
        </w:rPr>
        <w:t xml:space="preserve">pozostałe powody (odmowa przyjęcia propozycji pracy, dobrowolna rezygnacja ze statusu bezrobotnego, podjęcie nauki, osiągnięcie wieku emerytalnego i inne) – </w:t>
      </w:r>
      <w:r w:rsidR="007F7887">
        <w:rPr>
          <w:rFonts w:ascii="Times New Roman" w:hAnsi="Times New Roman"/>
          <w:sz w:val="24"/>
          <w:szCs w:val="24"/>
          <w:lang w:eastAsia="pl-PL"/>
        </w:rPr>
        <w:t>19,1</w:t>
      </w:r>
      <w:r w:rsidR="00F50A60" w:rsidRPr="005B25D2">
        <w:rPr>
          <w:rFonts w:ascii="Times New Roman" w:hAnsi="Times New Roman"/>
          <w:sz w:val="24"/>
          <w:szCs w:val="24"/>
          <w:lang w:eastAsia="pl-PL"/>
        </w:rPr>
        <w:t>% wyłączeń (</w:t>
      </w:r>
      <w:r w:rsidR="00A73AAD" w:rsidRPr="005B25D2">
        <w:rPr>
          <w:rFonts w:ascii="Times New Roman" w:hAnsi="Times New Roman"/>
          <w:sz w:val="24"/>
          <w:szCs w:val="24"/>
          <w:lang w:eastAsia="pl-PL"/>
        </w:rPr>
        <w:t>wzrost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o </w:t>
      </w:r>
      <w:r w:rsidR="007F7887">
        <w:rPr>
          <w:rFonts w:ascii="Times New Roman" w:hAnsi="Times New Roman"/>
          <w:sz w:val="24"/>
          <w:szCs w:val="24"/>
          <w:lang w:eastAsia="pl-PL"/>
        </w:rPr>
        <w:t>2,5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pkt</w:t>
      </w:r>
      <w:r w:rsidR="005C1474" w:rsidRPr="005B25D2">
        <w:rPr>
          <w:rFonts w:ascii="Times New Roman" w:hAnsi="Times New Roman"/>
          <w:sz w:val="24"/>
          <w:szCs w:val="24"/>
          <w:lang w:eastAsia="pl-PL"/>
        </w:rPr>
        <w:t xml:space="preserve">. proc. w porównaniu do </w:t>
      </w:r>
      <w:r w:rsidR="007F7887">
        <w:rPr>
          <w:rFonts w:ascii="Times New Roman" w:hAnsi="Times New Roman"/>
          <w:sz w:val="24"/>
          <w:szCs w:val="24"/>
          <w:lang w:eastAsia="pl-PL"/>
        </w:rPr>
        <w:t>września</w:t>
      </w:r>
      <w:r w:rsidR="005C1474" w:rsidRPr="005B25D2">
        <w:rPr>
          <w:rFonts w:ascii="Times New Roman" w:hAnsi="Times New Roman"/>
          <w:sz w:val="24"/>
          <w:szCs w:val="24"/>
          <w:lang w:eastAsia="pl-PL"/>
        </w:rPr>
        <w:t xml:space="preserve"> 2013r. oraz </w:t>
      </w:r>
      <w:r w:rsidR="007F7887">
        <w:rPr>
          <w:rFonts w:ascii="Times New Roman" w:hAnsi="Times New Roman"/>
          <w:sz w:val="24"/>
          <w:szCs w:val="24"/>
          <w:lang w:eastAsia="pl-PL"/>
        </w:rPr>
        <w:t>wzrost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o </w:t>
      </w:r>
      <w:r w:rsidR="007F7887">
        <w:rPr>
          <w:rFonts w:ascii="Times New Roman" w:hAnsi="Times New Roman"/>
          <w:sz w:val="24"/>
          <w:szCs w:val="24"/>
          <w:lang w:eastAsia="pl-PL"/>
        </w:rPr>
        <w:t>1,2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pkt</w:t>
      </w:r>
      <w:r w:rsidR="00F50A60" w:rsidRPr="005B25D2">
        <w:rPr>
          <w:rFonts w:ascii="Times New Roman" w:hAnsi="Times New Roman"/>
          <w:sz w:val="24"/>
          <w:szCs w:val="24"/>
          <w:lang w:eastAsia="pl-PL"/>
        </w:rPr>
        <w:t>.</w:t>
      </w:r>
      <w:r w:rsidR="005C1474" w:rsidRPr="005B25D2">
        <w:rPr>
          <w:rFonts w:ascii="Times New Roman" w:hAnsi="Times New Roman"/>
          <w:sz w:val="24"/>
          <w:szCs w:val="24"/>
          <w:lang w:eastAsia="pl-PL"/>
        </w:rPr>
        <w:t xml:space="preserve"> proc. w relacji do </w:t>
      </w:r>
      <w:r w:rsidR="007F7887">
        <w:rPr>
          <w:rFonts w:ascii="Times New Roman" w:hAnsi="Times New Roman"/>
          <w:sz w:val="24"/>
          <w:szCs w:val="24"/>
          <w:lang w:eastAsia="pl-PL"/>
        </w:rPr>
        <w:t>października</w:t>
      </w:r>
      <w:r w:rsidRPr="005B25D2">
        <w:rPr>
          <w:rFonts w:ascii="Times New Roman" w:hAnsi="Times New Roman"/>
          <w:sz w:val="24"/>
          <w:szCs w:val="24"/>
          <w:lang w:eastAsia="pl-PL"/>
        </w:rPr>
        <w:t xml:space="preserve"> 2012r</w:t>
      </w:r>
      <w:r w:rsidR="007F7887">
        <w:rPr>
          <w:rFonts w:ascii="Times New Roman" w:hAnsi="Times New Roman"/>
          <w:sz w:val="24"/>
          <w:szCs w:val="24"/>
          <w:lang w:eastAsia="pl-PL"/>
        </w:rPr>
        <w:t>.)</w:t>
      </w:r>
      <w:r w:rsidRPr="005B25D2">
        <w:rPr>
          <w:rFonts w:ascii="Times New Roman" w:hAnsi="Times New Roman"/>
          <w:sz w:val="24"/>
          <w:szCs w:val="24"/>
          <w:lang w:eastAsia="pl-PL"/>
        </w:rPr>
        <w:t>.</w:t>
      </w:r>
      <w:r w:rsidRPr="005B25D2">
        <w:rPr>
          <w:rFonts w:ascii="Times New Roman" w:hAnsi="Times New Roman"/>
          <w:noProof/>
          <w:sz w:val="24"/>
          <w:szCs w:val="24"/>
          <w:lang w:eastAsia="pl-PL"/>
        </w:rPr>
        <w:t xml:space="preserve"> </w:t>
      </w:r>
    </w:p>
    <w:p w:rsidR="00E62984" w:rsidRDefault="00E62984" w:rsidP="00BE62C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highlight w:val="red"/>
          <w:lang w:eastAsia="pl-PL"/>
        </w:rPr>
      </w:pPr>
    </w:p>
    <w:p w:rsidR="00AC0446" w:rsidRDefault="00AC0446" w:rsidP="00BE62C0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highlight w:val="red"/>
          <w:lang w:eastAsia="pl-PL"/>
        </w:rPr>
      </w:pPr>
      <w:r w:rsidRPr="00AC0446">
        <w:rPr>
          <w:rFonts w:ascii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6162675" cy="3086100"/>
            <wp:effectExtent l="19050" t="0" r="9525" b="0"/>
            <wp:docPr id="15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62984" w:rsidRPr="00B142DE" w:rsidRDefault="00E62984" w:rsidP="00E6298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33DEE">
        <w:rPr>
          <w:rFonts w:ascii="Times New Roman" w:hAnsi="Times New Roman"/>
          <w:sz w:val="24"/>
          <w:szCs w:val="24"/>
          <w:lang w:eastAsia="pl-PL"/>
        </w:rPr>
        <w:t>Wykres 5. Przyczyny wyrejestrowań z ewidencji bezrobotnych</w:t>
      </w:r>
    </w:p>
    <w:p w:rsidR="00E62984" w:rsidRDefault="00E62984" w:rsidP="00E6298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B142DE">
        <w:rPr>
          <w:rFonts w:ascii="Times New Roman" w:hAnsi="Times New Roman"/>
          <w:sz w:val="24"/>
          <w:szCs w:val="24"/>
          <w:lang w:eastAsia="pl-PL"/>
        </w:rPr>
        <w:t> </w:t>
      </w:r>
      <w:bookmarkStart w:id="1" w:name="_GoBack"/>
      <w:bookmarkEnd w:id="1"/>
    </w:p>
    <w:p w:rsidR="00E62984" w:rsidRPr="00F84416" w:rsidRDefault="00E62984" w:rsidP="00E62984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F84416">
        <w:rPr>
          <w:rFonts w:ascii="Times New Roman" w:hAnsi="Times New Roman"/>
          <w:b/>
          <w:bCs/>
          <w:sz w:val="24"/>
          <w:szCs w:val="24"/>
          <w:lang w:eastAsia="pl-PL"/>
        </w:rPr>
        <w:t> SKRÓT DONIESIEŃ PRASOWYCH</w:t>
      </w:r>
    </w:p>
    <w:p w:rsidR="00E62984" w:rsidRPr="0069581A" w:rsidRDefault="00E62984" w:rsidP="00E62984">
      <w:pPr>
        <w:shd w:val="clear" w:color="auto" w:fill="FFFFFF"/>
        <w:spacing w:after="0" w:line="240" w:lineRule="auto"/>
        <w:rPr>
          <w:rFonts w:ascii="Times New Roman" w:hAnsi="Times New Roman"/>
        </w:rPr>
      </w:pPr>
      <w:r w:rsidRPr="0069581A">
        <w:rPr>
          <w:rFonts w:ascii="Times New Roman" w:hAnsi="Times New Roman"/>
          <w:lang w:eastAsia="pl-PL"/>
        </w:rPr>
        <w:br/>
      </w:r>
    </w:p>
    <w:p w:rsidR="00E62984" w:rsidRPr="00E362E1" w:rsidRDefault="00E62984" w:rsidP="00E62984">
      <w:pPr>
        <w:jc w:val="both"/>
        <w:rPr>
          <w:rFonts w:ascii="Times New Roman" w:hAnsi="Times New Roman"/>
          <w:b/>
          <w:u w:val="single"/>
        </w:rPr>
      </w:pPr>
      <w:r w:rsidRPr="00E362E1">
        <w:rPr>
          <w:rFonts w:ascii="Times New Roman" w:hAnsi="Times New Roman"/>
          <w:b/>
          <w:u w:val="single"/>
        </w:rPr>
        <w:t>Gospodarka</w:t>
      </w:r>
    </w:p>
    <w:p w:rsidR="00455D9D" w:rsidRDefault="00455D9D" w:rsidP="00391434">
      <w:pPr>
        <w:pStyle w:val="Nagwek1"/>
        <w:spacing w:line="276" w:lineRule="auto"/>
        <w:jc w:val="both"/>
        <w:rPr>
          <w:sz w:val="22"/>
          <w:szCs w:val="22"/>
        </w:rPr>
      </w:pPr>
      <w:r w:rsidRPr="00455D9D">
        <w:rPr>
          <w:sz w:val="22"/>
          <w:szCs w:val="22"/>
        </w:rPr>
        <w:t>Białystok</w:t>
      </w:r>
      <w:r>
        <w:rPr>
          <w:noProof/>
          <w:sz w:val="22"/>
          <w:szCs w:val="22"/>
        </w:rPr>
        <w:t xml:space="preserve"> </w:t>
      </w:r>
      <w:r w:rsidRPr="00455D9D">
        <w:rPr>
          <w:sz w:val="22"/>
          <w:szCs w:val="22"/>
        </w:rPr>
        <w:t xml:space="preserve"> Miasto wiceliderem wykorzystania funduszy unijnych</w:t>
      </w:r>
    </w:p>
    <w:p w:rsidR="00846814" w:rsidRDefault="00455D9D" w:rsidP="00455D9D">
      <w:pPr>
        <w:pStyle w:val="Nagwek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455D9D">
        <w:rPr>
          <w:b w:val="0"/>
          <w:bCs w:val="0"/>
          <w:sz w:val="22"/>
          <w:szCs w:val="22"/>
        </w:rPr>
        <w:t>Białystok jest na drugim miejscu wśród miast wojewódzkich, które najlepiej zdobywały unijne pieniądze. Według wyliczeń, miasto zainwestowało z unijnej kasy na jednego mieszkańca ponad 2,5 tysiąca złotych.</w:t>
      </w:r>
      <w:r>
        <w:rPr>
          <w:b w:val="0"/>
          <w:sz w:val="22"/>
          <w:szCs w:val="22"/>
        </w:rPr>
        <w:t xml:space="preserve"> </w:t>
      </w:r>
      <w:r w:rsidRPr="00455D9D">
        <w:rPr>
          <w:b w:val="0"/>
          <w:sz w:val="22"/>
          <w:szCs w:val="22"/>
        </w:rPr>
        <w:t>Stolicę Podlasia wyprzedził tylko Gdańsk, na trzecim miejscu znalazła się Warszawa. Poza tym Białystok znalazł się na czwartym miejscu wśród miast wojewódzkich najlepiej inwestujących w infrastrukturę techniczną. Ranking opublikowało pismo samorządu terytorialnego "Wspólnota".</w:t>
      </w:r>
    </w:p>
    <w:p w:rsidR="00846814" w:rsidRDefault="00846814" w:rsidP="008468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846814">
        <w:rPr>
          <w:rFonts w:ascii="Times New Roman" w:eastAsia="Times New Roman" w:hAnsi="Times New Roman"/>
          <w:b/>
          <w:bCs/>
          <w:kern w:val="36"/>
          <w:lang w:eastAsia="pl-PL"/>
        </w:rPr>
        <w:t>Podlaska Złota Setka Przedsiębiorstw zdominowana przez Bielsk</w:t>
      </w:r>
    </w:p>
    <w:p w:rsidR="00846814" w:rsidRPr="00A67207" w:rsidRDefault="00846814" w:rsidP="005D181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A67207">
        <w:rPr>
          <w:rFonts w:ascii="Times New Roman" w:hAnsi="Times New Roman"/>
          <w:bCs/>
        </w:rPr>
        <w:t xml:space="preserve">Wśród </w:t>
      </w:r>
      <w:r w:rsidR="00A67207" w:rsidRPr="00A67207">
        <w:rPr>
          <w:rFonts w:ascii="Times New Roman" w:hAnsi="Times New Roman"/>
          <w:bCs/>
        </w:rPr>
        <w:t xml:space="preserve">najlepiej radzących sobie firm </w:t>
      </w:r>
      <w:r w:rsidRPr="00A67207">
        <w:rPr>
          <w:rFonts w:ascii="Times New Roman" w:hAnsi="Times New Roman"/>
          <w:bCs/>
        </w:rPr>
        <w:t xml:space="preserve">znalazły się również te z powiatu bielskiego. Trzy z nich znalazły się w ścisłej czołówce: </w:t>
      </w:r>
      <w:proofErr w:type="spellStart"/>
      <w:r w:rsidRPr="00A67207">
        <w:rPr>
          <w:rFonts w:ascii="Times New Roman" w:hAnsi="Times New Roman"/>
          <w:bCs/>
        </w:rPr>
        <w:t>Unibep</w:t>
      </w:r>
      <w:proofErr w:type="spellEnd"/>
      <w:r w:rsidRPr="00A67207">
        <w:rPr>
          <w:rFonts w:ascii="Times New Roman" w:hAnsi="Times New Roman"/>
          <w:bCs/>
        </w:rPr>
        <w:t xml:space="preserve">, </w:t>
      </w:r>
      <w:proofErr w:type="spellStart"/>
      <w:r w:rsidRPr="00A67207">
        <w:rPr>
          <w:rFonts w:ascii="Times New Roman" w:hAnsi="Times New Roman"/>
          <w:bCs/>
        </w:rPr>
        <w:t>Suempol</w:t>
      </w:r>
      <w:proofErr w:type="spellEnd"/>
      <w:r w:rsidRPr="00A67207">
        <w:rPr>
          <w:rFonts w:ascii="Times New Roman" w:hAnsi="Times New Roman"/>
          <w:bCs/>
        </w:rPr>
        <w:t xml:space="preserve"> i fabryka IKEA w Koszkach.</w:t>
      </w:r>
      <w:r w:rsidRPr="00A67207">
        <w:rPr>
          <w:rFonts w:ascii="Times New Roman" w:hAnsi="Times New Roman"/>
        </w:rPr>
        <w:br/>
        <w:t xml:space="preserve">Na Złotej Setce </w:t>
      </w:r>
      <w:proofErr w:type="spellStart"/>
      <w:r w:rsidRPr="00A67207">
        <w:rPr>
          <w:rFonts w:ascii="Times New Roman" w:hAnsi="Times New Roman"/>
        </w:rPr>
        <w:t>Unibep</w:t>
      </w:r>
      <w:proofErr w:type="spellEnd"/>
      <w:r w:rsidRPr="00A67207">
        <w:rPr>
          <w:rFonts w:ascii="Times New Roman" w:hAnsi="Times New Roman"/>
        </w:rPr>
        <w:t xml:space="preserve"> został obsypany nagrodami. Został uznany za firmę 10-lecia, a prezes Jan </w:t>
      </w:r>
      <w:proofErr w:type="spellStart"/>
      <w:r w:rsidRPr="00A67207">
        <w:rPr>
          <w:rFonts w:ascii="Times New Roman" w:hAnsi="Times New Roman"/>
        </w:rPr>
        <w:t>Mikołuszko</w:t>
      </w:r>
      <w:proofErr w:type="spellEnd"/>
      <w:r w:rsidRPr="00A67207">
        <w:rPr>
          <w:rFonts w:ascii="Times New Roman" w:hAnsi="Times New Roman"/>
        </w:rPr>
        <w:t xml:space="preserve"> - za menedżera 10-lecia. </w:t>
      </w:r>
      <w:r w:rsidR="00A67207" w:rsidRPr="00A67207">
        <w:rPr>
          <w:rFonts w:ascii="Times New Roman" w:hAnsi="Times New Roman"/>
        </w:rPr>
        <w:t xml:space="preserve"> </w:t>
      </w:r>
      <w:r w:rsidRPr="00A67207">
        <w:rPr>
          <w:rFonts w:ascii="Times New Roman" w:hAnsi="Times New Roman"/>
        </w:rPr>
        <w:t xml:space="preserve">To jednak nie koniec laurów dla bielskich spółek. </w:t>
      </w:r>
      <w:proofErr w:type="spellStart"/>
      <w:r w:rsidRPr="00A67207">
        <w:rPr>
          <w:rFonts w:ascii="Times New Roman" w:hAnsi="Times New Roman"/>
        </w:rPr>
        <w:t>Suempol</w:t>
      </w:r>
      <w:proofErr w:type="spellEnd"/>
      <w:r w:rsidRPr="00A67207">
        <w:rPr>
          <w:rFonts w:ascii="Times New Roman" w:hAnsi="Times New Roman"/>
        </w:rPr>
        <w:t xml:space="preserve"> - firma, która słynie z produkcji przede wszystkim łososia, dostała nagrodę za najwyższy wzrost zatrudnienia rok do roku. W 2012 pracę znalazło tu 280 nowych pracowników. To największy przyrost zatrudnienia spośród wszystkich firm działających w naszym regionie. Niewykluczone, że liczba pracowników jeszcze się zwiększy, ponieważ firma ma ambitne plany na przyszłość, między innymi powiększenie o</w:t>
      </w:r>
      <w:r w:rsidR="005D181E">
        <w:rPr>
          <w:rFonts w:ascii="Times New Roman" w:hAnsi="Times New Roman"/>
        </w:rPr>
        <w:t xml:space="preserve">becnej na rynku gamy produktów. </w:t>
      </w:r>
      <w:r w:rsidRPr="005D181E">
        <w:rPr>
          <w:rFonts w:ascii="Times New Roman" w:hAnsi="Times New Roman"/>
        </w:rPr>
        <w:t xml:space="preserve">Trzecią nagrodzoną firmą z naszego regionu jest </w:t>
      </w:r>
      <w:proofErr w:type="spellStart"/>
      <w:r w:rsidRPr="005D181E">
        <w:rPr>
          <w:rFonts w:ascii="Times New Roman" w:hAnsi="Times New Roman"/>
        </w:rPr>
        <w:t>Swedspan</w:t>
      </w:r>
      <w:proofErr w:type="spellEnd"/>
      <w:r w:rsidRPr="005D181E">
        <w:rPr>
          <w:rFonts w:ascii="Times New Roman" w:hAnsi="Times New Roman"/>
        </w:rPr>
        <w:t xml:space="preserve"> Polska, która w Koszkach w gminie Orla wybudowała fabrykę IKEA, gdzie produkuje </w:t>
      </w:r>
      <w:r w:rsidRPr="005D181E">
        <w:rPr>
          <w:rFonts w:ascii="Times New Roman" w:hAnsi="Times New Roman"/>
        </w:rPr>
        <w:lastRenderedPageBreak/>
        <w:t>się ultra</w:t>
      </w:r>
      <w:r w:rsidR="005D181E">
        <w:rPr>
          <w:rFonts w:ascii="Times New Roman" w:hAnsi="Times New Roman"/>
        </w:rPr>
        <w:t xml:space="preserve"> </w:t>
      </w:r>
      <w:r w:rsidRPr="005D181E">
        <w:rPr>
          <w:rFonts w:ascii="Times New Roman" w:hAnsi="Times New Roman"/>
        </w:rPr>
        <w:t xml:space="preserve">cienkie płyty HDF. Zakład został uznany za inwestycję 10-lecia. Cały projekt kosztował 340 mln zł - zakład firmy IKEA zajmuje 120 hektarów, zatrudnia 270 osób. </w:t>
      </w:r>
    </w:p>
    <w:p w:rsidR="00846814" w:rsidRPr="00524A8E" w:rsidRDefault="00846814" w:rsidP="008468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proofErr w:type="spellStart"/>
      <w:r w:rsidRPr="00524A8E">
        <w:rPr>
          <w:rFonts w:ascii="Times New Roman" w:eastAsia="Times New Roman" w:hAnsi="Times New Roman"/>
          <w:b/>
          <w:bCs/>
          <w:kern w:val="36"/>
          <w:lang w:eastAsia="pl-PL"/>
        </w:rPr>
        <w:t>SaMASZ</w:t>
      </w:r>
      <w:proofErr w:type="spellEnd"/>
      <w:r w:rsidRPr="00524A8E">
        <w:rPr>
          <w:rFonts w:ascii="Times New Roman" w:eastAsia="Times New Roman" w:hAnsi="Times New Roman"/>
          <w:b/>
          <w:bCs/>
          <w:kern w:val="36"/>
          <w:lang w:eastAsia="pl-PL"/>
        </w:rPr>
        <w:t xml:space="preserve"> - Nasz cel to zwiększyć sprzedaż i zatrudnienie</w:t>
      </w:r>
    </w:p>
    <w:p w:rsidR="00846814" w:rsidRPr="00524A8E" w:rsidRDefault="003573B7" w:rsidP="003A3F7F">
      <w:pPr>
        <w:pStyle w:val="NormalnyWeb"/>
        <w:jc w:val="both"/>
        <w:rPr>
          <w:sz w:val="22"/>
          <w:szCs w:val="22"/>
        </w:rPr>
      </w:pPr>
      <w:r w:rsidRPr="00524A8E">
        <w:rPr>
          <w:sz w:val="22"/>
          <w:szCs w:val="22"/>
        </w:rPr>
        <w:t>Z</w:t>
      </w:r>
      <w:r w:rsidR="00846814" w:rsidRPr="00524A8E">
        <w:rPr>
          <w:sz w:val="22"/>
          <w:szCs w:val="22"/>
        </w:rPr>
        <w:t xml:space="preserve">atrudniamy ponad 600 osób, a nasze maszyny sprzedajemy do prawie 50 krajów na całym świecie.  Firma </w:t>
      </w:r>
      <w:proofErr w:type="spellStart"/>
      <w:r w:rsidR="00846814" w:rsidRPr="00524A8E">
        <w:rPr>
          <w:sz w:val="22"/>
          <w:szCs w:val="22"/>
        </w:rPr>
        <w:t>SaMASZ</w:t>
      </w:r>
      <w:proofErr w:type="spellEnd"/>
      <w:r w:rsidR="00846814" w:rsidRPr="00524A8E">
        <w:rPr>
          <w:sz w:val="22"/>
          <w:szCs w:val="22"/>
        </w:rPr>
        <w:t xml:space="preserve"> powstała w 1984 roku. Dziś produkty z białostockiej spółki można spotkać nie tylko w Europie, ale także m.in. w krajach afrykańskich (Maroko, Tunezja), arabskich (Arabia Saudyjska), azjatyckich (Korea Płd., Japonia, Kazachstan), czy Ameryki Południowej (Wenezuela, Chile). Wielki skok w liczbie produktów oferowanych przez </w:t>
      </w:r>
      <w:proofErr w:type="spellStart"/>
      <w:r w:rsidR="00846814" w:rsidRPr="00524A8E">
        <w:rPr>
          <w:sz w:val="22"/>
          <w:szCs w:val="22"/>
        </w:rPr>
        <w:t>SaMASZ</w:t>
      </w:r>
      <w:proofErr w:type="spellEnd"/>
      <w:r w:rsidR="00846814" w:rsidRPr="00524A8E">
        <w:rPr>
          <w:sz w:val="22"/>
          <w:szCs w:val="22"/>
        </w:rPr>
        <w:t xml:space="preserve"> nastąpił na początku XXI wieku. To był efekt dynamicznego rozwoju biura konstrukcyjnego firmy, ale także zwiększenia mocy produkcyjnych. Dziś spółka oferuje blisko 200 produktów – od wszelkiego rodzaju maszyn rolniczych (zgrabiarek, kosiarek itp.) po różnego rodzaju maszyny komunalne (pługi śnieżne, posypywarki itd.</w:t>
      </w:r>
      <w:r w:rsidRPr="00524A8E">
        <w:rPr>
          <w:sz w:val="22"/>
          <w:szCs w:val="22"/>
        </w:rPr>
        <w:t xml:space="preserve">). </w:t>
      </w:r>
      <w:r w:rsidR="00846814" w:rsidRPr="00524A8E">
        <w:rPr>
          <w:sz w:val="22"/>
          <w:szCs w:val="22"/>
        </w:rPr>
        <w:t>I ma dalsze plany na rozwój. – Jak dobrze pójdzie, za pięć lat będzie stała nasza nowa fabryka w Zabłudowie – mówi Antoni Solarski. – A firma będzie zatrudniać 800-900 osób.</w:t>
      </w:r>
    </w:p>
    <w:p w:rsidR="00FB24A2" w:rsidRDefault="00FB24A2" w:rsidP="00FB24A2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proofErr w:type="spellStart"/>
      <w:r w:rsidRPr="00FB24A2">
        <w:rPr>
          <w:rFonts w:ascii="Times New Roman" w:eastAsia="Times New Roman" w:hAnsi="Times New Roman"/>
          <w:b/>
          <w:bCs/>
          <w:kern w:val="36"/>
          <w:lang w:eastAsia="pl-PL"/>
        </w:rPr>
        <w:t>Suempol</w:t>
      </w:r>
      <w:proofErr w:type="spellEnd"/>
      <w:r w:rsidRPr="00FB24A2">
        <w:rPr>
          <w:rFonts w:ascii="Times New Roman" w:eastAsia="Times New Roman" w:hAnsi="Times New Roman"/>
          <w:b/>
          <w:bCs/>
          <w:kern w:val="36"/>
          <w:lang w:eastAsia="pl-PL"/>
        </w:rPr>
        <w:t xml:space="preserve"> stawia na ludzi</w:t>
      </w:r>
    </w:p>
    <w:p w:rsidR="00FB24A2" w:rsidRPr="00FB24A2" w:rsidRDefault="00FB24A2" w:rsidP="00EE3E9C">
      <w:pPr>
        <w:pStyle w:val="description"/>
        <w:spacing w:before="0" w:beforeAutospacing="0" w:after="0" w:afterAutospacing="0"/>
        <w:jc w:val="both"/>
        <w:rPr>
          <w:bCs/>
          <w:kern w:val="36"/>
        </w:rPr>
      </w:pPr>
      <w:r w:rsidRPr="00320F30">
        <w:rPr>
          <w:sz w:val="22"/>
          <w:szCs w:val="22"/>
        </w:rPr>
        <w:t xml:space="preserve">Firma </w:t>
      </w:r>
      <w:proofErr w:type="spellStart"/>
      <w:r w:rsidRPr="00320F30">
        <w:rPr>
          <w:sz w:val="22"/>
          <w:szCs w:val="22"/>
        </w:rPr>
        <w:t>Suempol</w:t>
      </w:r>
      <w:proofErr w:type="spellEnd"/>
      <w:r w:rsidRPr="00320F30">
        <w:rPr>
          <w:sz w:val="22"/>
          <w:szCs w:val="22"/>
        </w:rPr>
        <w:t xml:space="preserve">, która jest najstarszym producentem łososia wędzonego w Polsce, stała się jednym z największych producentów w Polsce i Europie. W 2012 roku w </w:t>
      </w:r>
      <w:proofErr w:type="spellStart"/>
      <w:r w:rsidRPr="00320F30">
        <w:rPr>
          <w:sz w:val="22"/>
          <w:szCs w:val="22"/>
        </w:rPr>
        <w:t>Suempolu</w:t>
      </w:r>
      <w:proofErr w:type="spellEnd"/>
      <w:r w:rsidRPr="00320F30">
        <w:rPr>
          <w:sz w:val="22"/>
          <w:szCs w:val="22"/>
        </w:rPr>
        <w:t xml:space="preserve"> pracowało 699 osób. Pod koniec roku 2012 liczba pracowników zwiększyła się do 979. To największy przyrost zatrudnienia spośród wszystkich firm działających w naszym regionie. Główną siedzibę </w:t>
      </w:r>
      <w:proofErr w:type="spellStart"/>
      <w:r w:rsidRPr="00320F30">
        <w:rPr>
          <w:bCs/>
          <w:sz w:val="22"/>
          <w:szCs w:val="22"/>
        </w:rPr>
        <w:t>Suempol</w:t>
      </w:r>
      <w:proofErr w:type="spellEnd"/>
      <w:r w:rsidRPr="00320F30">
        <w:rPr>
          <w:sz w:val="22"/>
          <w:szCs w:val="22"/>
        </w:rPr>
        <w:t xml:space="preserve"> ma w Bielsku Podlaskim. Firma jest dziś liderem w produkcji łososia na rynku polskim oraz umacnia pozycję na rynkach zachodnioeuropejskich, inwestując w fabryki w Niemczech (</w:t>
      </w:r>
      <w:proofErr w:type="spellStart"/>
      <w:r w:rsidRPr="00320F30">
        <w:rPr>
          <w:sz w:val="22"/>
          <w:szCs w:val="22"/>
        </w:rPr>
        <w:t>Norfisk</w:t>
      </w:r>
      <w:proofErr w:type="spellEnd"/>
      <w:r w:rsidRPr="00320F30">
        <w:rPr>
          <w:sz w:val="22"/>
          <w:szCs w:val="22"/>
        </w:rPr>
        <w:t xml:space="preserve"> Berlin) oraz Francji (Marcel </w:t>
      </w:r>
      <w:proofErr w:type="spellStart"/>
      <w:r w:rsidRPr="00320F30">
        <w:rPr>
          <w:sz w:val="22"/>
          <w:szCs w:val="22"/>
        </w:rPr>
        <w:t>Baey</w:t>
      </w:r>
      <w:proofErr w:type="spellEnd"/>
      <w:r w:rsidRPr="00320F30">
        <w:rPr>
          <w:sz w:val="22"/>
          <w:szCs w:val="22"/>
        </w:rPr>
        <w:t>). W najbliższym czasie planuje także budowę zakładu produkcyjnego w innym regionie Polski. Zarządzający firmą nie wykluczają zakupu własnych farm łososia. Niedawno przedsiębiorstwo rozpoczęło też eksport do Wietnamu i Japonii.</w:t>
      </w:r>
      <w:r w:rsidR="00915E27" w:rsidRPr="00320F30">
        <w:rPr>
          <w:sz w:val="22"/>
          <w:szCs w:val="22"/>
        </w:rPr>
        <w:t xml:space="preserve"> </w:t>
      </w:r>
    </w:p>
    <w:p w:rsidR="00FB24A2" w:rsidRPr="00320F30" w:rsidRDefault="004F60AE" w:rsidP="003A3F7F">
      <w:pPr>
        <w:pStyle w:val="NormalnyWeb"/>
        <w:jc w:val="both"/>
        <w:rPr>
          <w:b/>
          <w:sz w:val="22"/>
          <w:szCs w:val="22"/>
        </w:rPr>
      </w:pPr>
      <w:r w:rsidRPr="00320F30">
        <w:rPr>
          <w:b/>
          <w:sz w:val="22"/>
          <w:szCs w:val="22"/>
        </w:rPr>
        <w:t>O finansach w sejmiku</w:t>
      </w:r>
    </w:p>
    <w:p w:rsidR="004F60AE" w:rsidRDefault="004F60AE" w:rsidP="004F60AE">
      <w:pPr>
        <w:pStyle w:val="NormalnyWeb"/>
        <w:jc w:val="both"/>
        <w:rPr>
          <w:bCs/>
          <w:sz w:val="22"/>
          <w:szCs w:val="22"/>
        </w:rPr>
      </w:pPr>
      <w:r w:rsidRPr="004F60AE">
        <w:rPr>
          <w:bCs/>
          <w:sz w:val="22"/>
          <w:szCs w:val="22"/>
        </w:rPr>
        <w:t>Radni wysłuchali informacji o wykonaniu planów finansowych w jednostkach podległych marszałkowi województwa a także raportu w zakresie ochrony środowiska i sytua</w:t>
      </w:r>
      <w:r>
        <w:rPr>
          <w:bCs/>
          <w:sz w:val="22"/>
          <w:szCs w:val="22"/>
        </w:rPr>
        <w:t xml:space="preserve">cji na podlaskim rynku pracy. </w:t>
      </w:r>
      <w:r w:rsidRPr="004F60AE">
        <w:rPr>
          <w:bCs/>
          <w:sz w:val="22"/>
          <w:szCs w:val="22"/>
        </w:rPr>
        <w:t>We wrześniu na Podlasiu stopa bezrobocia wyniosła 14,6 procent i była wyższa o prawie 6 procent niż w październiku pięć lat temu. Najniższe bezrobocie było w powiecie siemiatyckim a najwyższe w grajewskim. Tu już ponad co</w:t>
      </w:r>
      <w:r w:rsidR="00915E27">
        <w:rPr>
          <w:bCs/>
          <w:sz w:val="22"/>
          <w:szCs w:val="22"/>
        </w:rPr>
        <w:t xml:space="preserve"> piąty dorosły nie miał pracy. </w:t>
      </w:r>
      <w:r w:rsidRPr="004F60AE">
        <w:rPr>
          <w:bCs/>
          <w:sz w:val="22"/>
          <w:szCs w:val="22"/>
        </w:rPr>
        <w:t>Radni sejmiku zdecydowali o zwiększeniu o 200 tysięcy złotych dotacji dla Wojewódzkiego Ośrodka Spo</w:t>
      </w:r>
      <w:r w:rsidR="00EE3E9C">
        <w:rPr>
          <w:bCs/>
          <w:sz w:val="22"/>
          <w:szCs w:val="22"/>
        </w:rPr>
        <w:t xml:space="preserve">rtu i Rekreacji w </w:t>
      </w:r>
      <w:proofErr w:type="spellStart"/>
      <w:r w:rsidR="00EE3E9C">
        <w:rPr>
          <w:bCs/>
          <w:sz w:val="22"/>
          <w:szCs w:val="22"/>
        </w:rPr>
        <w:t>Szelmencie</w:t>
      </w:r>
      <w:proofErr w:type="spellEnd"/>
      <w:r w:rsidR="00EE3E9C">
        <w:rPr>
          <w:bCs/>
          <w:sz w:val="22"/>
          <w:szCs w:val="22"/>
        </w:rPr>
        <w:t>.</w:t>
      </w:r>
    </w:p>
    <w:p w:rsidR="00384856" w:rsidRDefault="00384856" w:rsidP="004F60AE">
      <w:pPr>
        <w:pStyle w:val="NormalnyWeb"/>
        <w:jc w:val="both"/>
        <w:rPr>
          <w:b/>
          <w:sz w:val="22"/>
          <w:szCs w:val="22"/>
        </w:rPr>
      </w:pPr>
      <w:r w:rsidRPr="00384856">
        <w:rPr>
          <w:b/>
          <w:sz w:val="22"/>
          <w:szCs w:val="22"/>
        </w:rPr>
        <w:t>Duże pieniądze na ochronę środowiska</w:t>
      </w:r>
    </w:p>
    <w:p w:rsidR="00384856" w:rsidRDefault="00384856" w:rsidP="00384856">
      <w:pPr>
        <w:pStyle w:val="NormalnyWeb"/>
        <w:jc w:val="both"/>
        <w:rPr>
          <w:sz w:val="22"/>
          <w:szCs w:val="22"/>
        </w:rPr>
      </w:pPr>
      <w:r w:rsidRPr="00384856">
        <w:rPr>
          <w:bCs/>
          <w:sz w:val="22"/>
          <w:szCs w:val="22"/>
        </w:rPr>
        <w:t>150 mln euro z UE z programu Infrastruktura i Środowisko mogą zdobyć samorządy na inwestycje w gospodarkę wodno-ściekową. W poniedziałek (21.10) ruszył nabór konkursowych wniosków, który potrwa do końca grudnia 2013 - informuje w ogłoszeniach Ministerstwo Środowiska.</w:t>
      </w:r>
      <w:r w:rsidR="004B5102">
        <w:rPr>
          <w:sz w:val="22"/>
          <w:szCs w:val="22"/>
        </w:rPr>
        <w:t xml:space="preserve"> </w:t>
      </w:r>
      <w:r w:rsidRPr="00384856">
        <w:rPr>
          <w:sz w:val="22"/>
          <w:szCs w:val="22"/>
        </w:rPr>
        <w:t>Połowa pieniędzy dzielonych w konkursie ma trafić na inwestycje w małych aglomeracjach od 10-15 tysięcy mieszkańców, drugie tyle trafi do aglomeracji więk</w:t>
      </w:r>
      <w:r>
        <w:rPr>
          <w:sz w:val="22"/>
          <w:szCs w:val="22"/>
        </w:rPr>
        <w:t>szych niż 15 ty</w:t>
      </w:r>
      <w:r w:rsidR="004B5102">
        <w:rPr>
          <w:sz w:val="22"/>
          <w:szCs w:val="22"/>
        </w:rPr>
        <w:t xml:space="preserve">s. mieszkańców. </w:t>
      </w:r>
      <w:r w:rsidRPr="00384856">
        <w:rPr>
          <w:sz w:val="22"/>
          <w:szCs w:val="22"/>
        </w:rPr>
        <w:t>Pieniądze mogą samorządy zdobyć na budowę i modernizację oczyszczalni ścieków komunalnych bądź budowę i modernizację systemów kanalizacji zbiorczej. Jak podano w konkursowych ogłoszeniach, w uzasadnionych przypadkach środki można także otrzymać na budowę i modernizację systemów zaopatrzenia w wodę i budowę kanalizacji deszczowej. Obok samorządów o dotacje mogą się ubiegać podmioty, które na ich rzecz realizują zadania z zakre</w:t>
      </w:r>
      <w:r w:rsidR="004B5102">
        <w:rPr>
          <w:sz w:val="22"/>
          <w:szCs w:val="22"/>
        </w:rPr>
        <w:t xml:space="preserve">su gospodarki wodno-ściekowej. </w:t>
      </w:r>
      <w:r w:rsidRPr="00384856">
        <w:rPr>
          <w:sz w:val="22"/>
          <w:szCs w:val="22"/>
        </w:rPr>
        <w:t>Większe projekty, o wartości powyżej 25 mln euro, należy składać do Narodowego Funduszu Ochrony Środowiska i Gospodarki Wodnej; projekty poniżej tej wartości do wojewódzkic</w:t>
      </w:r>
      <w:r w:rsidR="004B5102">
        <w:rPr>
          <w:sz w:val="22"/>
          <w:szCs w:val="22"/>
        </w:rPr>
        <w:t xml:space="preserve">h funduszy ochrony środowiska. </w:t>
      </w:r>
    </w:p>
    <w:p w:rsidR="00860F26" w:rsidRDefault="00860F26" w:rsidP="00860F2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proofErr w:type="spellStart"/>
      <w:r w:rsidRPr="00860F26">
        <w:rPr>
          <w:rFonts w:ascii="Times New Roman" w:eastAsia="Times New Roman" w:hAnsi="Times New Roman"/>
          <w:b/>
          <w:bCs/>
          <w:kern w:val="36"/>
          <w:lang w:eastAsia="pl-PL"/>
        </w:rPr>
        <w:lastRenderedPageBreak/>
        <w:t>Pronar</w:t>
      </w:r>
      <w:proofErr w:type="spellEnd"/>
      <w:r w:rsidRPr="00860F26">
        <w:rPr>
          <w:rFonts w:ascii="Times New Roman" w:eastAsia="Times New Roman" w:hAnsi="Times New Roman"/>
          <w:b/>
          <w:bCs/>
          <w:kern w:val="36"/>
          <w:lang w:eastAsia="pl-PL"/>
        </w:rPr>
        <w:t xml:space="preserve"> największym pracodawcą w województwie podlaskim.</w:t>
      </w:r>
    </w:p>
    <w:p w:rsidR="00860F26" w:rsidRDefault="00860F26" w:rsidP="00860F26">
      <w:pPr>
        <w:pStyle w:val="NormalnyWeb"/>
        <w:jc w:val="both"/>
        <w:rPr>
          <w:sz w:val="22"/>
          <w:szCs w:val="22"/>
        </w:rPr>
      </w:pPr>
      <w:r w:rsidRPr="00860F26">
        <w:rPr>
          <w:sz w:val="22"/>
          <w:szCs w:val="22"/>
        </w:rPr>
        <w:t xml:space="preserve">Przy produkcji 1800 różnych modeli  maszyn rolniczych pracuje 1755 osób. </w:t>
      </w:r>
      <w:proofErr w:type="spellStart"/>
      <w:r w:rsidRPr="00860F26">
        <w:rPr>
          <w:sz w:val="22"/>
          <w:szCs w:val="22"/>
        </w:rPr>
        <w:t>Pronar</w:t>
      </w:r>
      <w:proofErr w:type="spellEnd"/>
      <w:r w:rsidRPr="00860F26">
        <w:rPr>
          <w:sz w:val="22"/>
          <w:szCs w:val="22"/>
        </w:rPr>
        <w:t xml:space="preserve"> Narew jest największym pracodawcą w województwie podlaskim. Przed rokiem firma z Narwi otworzyła dużą fabrykę sprzętu komunalnego w Siemiatyczach. W ostatnim czasie zainwestowała też ponad 90 mln złotych w dwie linie produkcyjne – do produkcji bortów oraz do produkcji dużych gabarytów kół do pojazd</w:t>
      </w:r>
      <w:r>
        <w:rPr>
          <w:sz w:val="22"/>
          <w:szCs w:val="22"/>
        </w:rPr>
        <w:t xml:space="preserve">ów rolniczych i transportowych. </w:t>
      </w:r>
      <w:r w:rsidRPr="00860F26">
        <w:rPr>
          <w:sz w:val="22"/>
          <w:szCs w:val="22"/>
        </w:rPr>
        <w:t xml:space="preserve">W końcu roku 2013 i w 2014  roku </w:t>
      </w:r>
      <w:proofErr w:type="spellStart"/>
      <w:r w:rsidRPr="00860F26">
        <w:rPr>
          <w:sz w:val="22"/>
          <w:szCs w:val="22"/>
        </w:rPr>
        <w:t>Pronar</w:t>
      </w:r>
      <w:proofErr w:type="spellEnd"/>
      <w:r w:rsidRPr="00860F26">
        <w:rPr>
          <w:sz w:val="22"/>
          <w:szCs w:val="22"/>
        </w:rPr>
        <w:t xml:space="preserve"> Narew będzie wprowadzać na rynek w Polsce i zagraniczny przede wszystkim wyroby dla gospodarki komunalnej. Hitem wśród sprzętów komunalnych jest technologiczna linia do przetwarzania śmieci z przesiewaczem bębnowym MPB-18.47 oraz pełna technologia do utrzymywania letniego i zimowego</w:t>
      </w:r>
      <w:r w:rsidR="004B5102">
        <w:rPr>
          <w:sz w:val="22"/>
          <w:szCs w:val="22"/>
        </w:rPr>
        <w:t xml:space="preserve"> dróg krajowych oraz autostrad. </w:t>
      </w:r>
    </w:p>
    <w:p w:rsidR="0038230F" w:rsidRDefault="0038230F" w:rsidP="0038230F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38230F">
        <w:rPr>
          <w:rFonts w:ascii="Times New Roman" w:eastAsia="Times New Roman" w:hAnsi="Times New Roman"/>
          <w:b/>
          <w:bCs/>
          <w:kern w:val="36"/>
          <w:lang w:eastAsia="pl-PL"/>
        </w:rPr>
        <w:t xml:space="preserve">Złota Setka Przedsiębiorstw. IKEA – </w:t>
      </w:r>
      <w:proofErr w:type="spellStart"/>
      <w:r w:rsidRPr="0038230F">
        <w:rPr>
          <w:rFonts w:ascii="Times New Roman" w:eastAsia="Times New Roman" w:hAnsi="Times New Roman"/>
          <w:b/>
          <w:bCs/>
          <w:kern w:val="36"/>
          <w:lang w:eastAsia="pl-PL"/>
        </w:rPr>
        <w:t>superinwestycja</w:t>
      </w:r>
      <w:proofErr w:type="spellEnd"/>
      <w:r w:rsidRPr="0038230F">
        <w:rPr>
          <w:rFonts w:ascii="Times New Roman" w:eastAsia="Times New Roman" w:hAnsi="Times New Roman"/>
          <w:b/>
          <w:bCs/>
          <w:kern w:val="36"/>
          <w:lang w:eastAsia="pl-PL"/>
        </w:rPr>
        <w:t xml:space="preserve"> 10-lecia </w:t>
      </w:r>
    </w:p>
    <w:p w:rsidR="00EE3E9C" w:rsidRDefault="0038230F" w:rsidP="0038230F">
      <w:pPr>
        <w:spacing w:after="0" w:line="240" w:lineRule="auto"/>
        <w:jc w:val="both"/>
        <w:outlineLvl w:val="0"/>
        <w:rPr>
          <w:rFonts w:ascii="Times New Roman" w:eastAsia="Times New Roman" w:hAnsi="Times New Roman"/>
          <w:lang w:eastAsia="pl-PL"/>
        </w:rPr>
      </w:pPr>
      <w:r w:rsidRPr="0038230F">
        <w:rPr>
          <w:rFonts w:ascii="Times New Roman" w:hAnsi="Times New Roman"/>
        </w:rPr>
        <w:t>W wiejskiej gminie na Podlasiu powstał ogromny zakład na światowym poziomie.</w:t>
      </w:r>
      <w:r>
        <w:rPr>
          <w:rFonts w:ascii="Times New Roman" w:hAnsi="Times New Roman"/>
        </w:rPr>
        <w:t xml:space="preserve"> </w:t>
      </w:r>
      <w:r w:rsidRPr="0038230F">
        <w:rPr>
          <w:rFonts w:ascii="Times New Roman" w:eastAsia="Times New Roman" w:hAnsi="Times New Roman"/>
          <w:bCs/>
          <w:lang w:eastAsia="pl-PL"/>
        </w:rPr>
        <w:t>Cały projekt kosztował 340 mln zł</w:t>
      </w:r>
      <w:r w:rsidRPr="0038230F">
        <w:rPr>
          <w:rFonts w:ascii="Times New Roman" w:eastAsia="Times New Roman" w:hAnsi="Times New Roman"/>
          <w:lang w:eastAsia="pl-PL"/>
        </w:rPr>
        <w:t xml:space="preserve"> – zakład firmy </w:t>
      </w:r>
      <w:r w:rsidRPr="0038230F">
        <w:rPr>
          <w:rFonts w:ascii="Times New Roman" w:eastAsia="Times New Roman" w:hAnsi="Times New Roman"/>
          <w:bCs/>
          <w:lang w:eastAsia="pl-PL"/>
        </w:rPr>
        <w:t xml:space="preserve">IKEA </w:t>
      </w:r>
      <w:r w:rsidRPr="0038230F">
        <w:rPr>
          <w:rFonts w:ascii="Times New Roman" w:eastAsia="Times New Roman" w:hAnsi="Times New Roman"/>
          <w:lang w:eastAsia="pl-PL"/>
        </w:rPr>
        <w:t>zajmuje 120 hektarów, zatrudnia 270 osób.</w:t>
      </w:r>
      <w:r>
        <w:rPr>
          <w:rFonts w:ascii="Times New Roman" w:hAnsi="Times New Roman"/>
        </w:rPr>
        <w:t xml:space="preserve"> </w:t>
      </w:r>
      <w:r w:rsidRPr="0038230F">
        <w:rPr>
          <w:rFonts w:ascii="Times New Roman" w:eastAsia="Times New Roman" w:hAnsi="Times New Roman"/>
          <w:lang w:eastAsia="pl-PL"/>
        </w:rPr>
        <w:t xml:space="preserve">To jest polska fabryka, najnowocześniejsza w Europie, szwedzki pomysł, międzynarodowe pieniądze, litewski dyrektor, białoruskie drewno, produkcja na całą Europę. Powstała fabryka produkcji </w:t>
      </w:r>
      <w:proofErr w:type="spellStart"/>
      <w:r w:rsidRPr="0038230F">
        <w:rPr>
          <w:rFonts w:ascii="Times New Roman" w:eastAsia="Times New Roman" w:hAnsi="Times New Roman"/>
          <w:lang w:eastAsia="pl-PL"/>
        </w:rPr>
        <w:t>ultracienkiej</w:t>
      </w:r>
      <w:proofErr w:type="spellEnd"/>
      <w:r w:rsidRPr="0038230F">
        <w:rPr>
          <w:rFonts w:ascii="Times New Roman" w:eastAsia="Times New Roman" w:hAnsi="Times New Roman"/>
          <w:lang w:eastAsia="pl-PL"/>
        </w:rPr>
        <w:t xml:space="preserve"> płyty HDF, tartak, a ostatnio do tego doszło jeszcze centrum badawcze,  czyli laboratorium techniczne, w którym będą testowane nowe rozwiązania technologiczne przy produkcji płyty HDF.</w:t>
      </w:r>
      <w:r>
        <w:rPr>
          <w:rFonts w:ascii="Times New Roman" w:hAnsi="Times New Roman"/>
        </w:rPr>
        <w:t xml:space="preserve"> </w:t>
      </w:r>
      <w:r w:rsidRPr="0038230F">
        <w:rPr>
          <w:rFonts w:ascii="Times New Roman" w:eastAsia="Times New Roman" w:hAnsi="Times New Roman"/>
          <w:lang w:eastAsia="pl-PL"/>
        </w:rPr>
        <w:t xml:space="preserve">Gmina Orla, ale i całe województwo, zyskały również wizerunkowo: – Pokazaliśmy, że jesteśmy terenem przyjaznym dla inwestorów. Poza tym powstały nowe miejsca pracy. Oczywiście w zakładzie pracują nie tylko okoliczni mieszkańcy, ale też specjaliści z całej Polski i zagranicy, ale z drugiej strony – na tej inwestycji zarabiają różnego rodzaju firmy:  transportowe, cateringowe, budowlane, usługowe. </w:t>
      </w:r>
    </w:p>
    <w:p w:rsidR="00EE3E9C" w:rsidRDefault="00EE3E9C" w:rsidP="0038230F">
      <w:pPr>
        <w:spacing w:after="0" w:line="240" w:lineRule="auto"/>
        <w:jc w:val="both"/>
        <w:outlineLvl w:val="0"/>
        <w:rPr>
          <w:rFonts w:ascii="Times New Roman" w:eastAsia="Times New Roman" w:hAnsi="Times New Roman"/>
          <w:lang w:eastAsia="pl-PL"/>
        </w:rPr>
      </w:pPr>
    </w:p>
    <w:p w:rsidR="00F36F1A" w:rsidRPr="00320F30" w:rsidRDefault="00F36F1A" w:rsidP="0038230F">
      <w:pPr>
        <w:spacing w:after="0" w:line="240" w:lineRule="auto"/>
        <w:jc w:val="both"/>
        <w:outlineLvl w:val="0"/>
        <w:rPr>
          <w:rFonts w:ascii="Times New Roman" w:hAnsi="Times New Roman"/>
          <w:b/>
        </w:rPr>
      </w:pPr>
      <w:r w:rsidRPr="00320F30">
        <w:rPr>
          <w:rFonts w:ascii="Times New Roman" w:hAnsi="Times New Roman"/>
          <w:b/>
        </w:rPr>
        <w:t>Miliony na projekty związane z rybołówstwem</w:t>
      </w:r>
    </w:p>
    <w:p w:rsidR="00F36F1A" w:rsidRPr="0038230F" w:rsidRDefault="00F36F1A" w:rsidP="0038230F">
      <w:pPr>
        <w:spacing w:after="0" w:line="240" w:lineRule="auto"/>
        <w:jc w:val="both"/>
        <w:outlineLvl w:val="0"/>
        <w:rPr>
          <w:rFonts w:ascii="Times New Roman" w:hAnsi="Times New Roman"/>
          <w:b/>
        </w:rPr>
      </w:pPr>
    </w:p>
    <w:p w:rsidR="00A81475" w:rsidRDefault="00F36F1A" w:rsidP="005F0E18">
      <w:pPr>
        <w:spacing w:after="0" w:line="240" w:lineRule="auto"/>
        <w:jc w:val="both"/>
        <w:outlineLvl w:val="0"/>
        <w:rPr>
          <w:rFonts w:ascii="Times New Roman" w:hAnsi="Times New Roman"/>
        </w:rPr>
      </w:pPr>
      <w:r w:rsidRPr="00F36F1A">
        <w:rPr>
          <w:rFonts w:ascii="Times New Roman" w:hAnsi="Times New Roman"/>
          <w:bCs/>
        </w:rPr>
        <w:t>Ponad 16 mln zł jest do podziału w konkursie Lokalnej Grupy Rybackiej "Pojezierze Suwalsko-Augustowskie". Składane projekty mogą dotyczyć m.in. rozwoju turystyki wędkarskiej, podnoszenia jakości produktów rybnych czy ochrony obszarów rybackich.</w:t>
      </w:r>
      <w:r>
        <w:rPr>
          <w:rFonts w:ascii="Times New Roman" w:hAnsi="Times New Roman"/>
        </w:rPr>
        <w:t xml:space="preserve"> </w:t>
      </w:r>
      <w:r w:rsidRPr="00F36F1A">
        <w:rPr>
          <w:rFonts w:ascii="Times New Roman" w:hAnsi="Times New Roman"/>
        </w:rPr>
        <w:t xml:space="preserve">Dotychczas LGR "Pojezierze Suwalsko-Augustowie" podpisała 71 umów wartych 23,7 mln zł. W programie operacyjnym "Ryby" 2007-2013 bierze udział 11 regionów z całej Polski, do których trafi łącznie ok. 800 mln zł. </w:t>
      </w:r>
    </w:p>
    <w:p w:rsidR="00A81475" w:rsidRDefault="00A81475" w:rsidP="00A814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A81475">
        <w:rPr>
          <w:rFonts w:ascii="Times New Roman" w:eastAsia="Times New Roman" w:hAnsi="Times New Roman"/>
          <w:b/>
          <w:bCs/>
          <w:kern w:val="36"/>
          <w:lang w:eastAsia="pl-PL"/>
        </w:rPr>
        <w:t>Miejski budżet obywatelski. Głosowanie zakończone</w:t>
      </w:r>
    </w:p>
    <w:p w:rsidR="00A81475" w:rsidRPr="00814199" w:rsidRDefault="00A81475" w:rsidP="005F0E18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A81475">
        <w:rPr>
          <w:rFonts w:ascii="Times New Roman" w:hAnsi="Times New Roman"/>
        </w:rPr>
        <w:t>Kilkadziesiąt tysięcy białosto</w:t>
      </w:r>
      <w:r w:rsidRPr="00A81475">
        <w:rPr>
          <w:rFonts w:ascii="Times New Roman" w:hAnsi="Times New Roman"/>
        </w:rPr>
        <w:softHyphen/>
        <w:t xml:space="preserve">czan zagłosowało na projekty zgłoszone do budżetu obywatelskiego na 2014 rok. Ponad 27,5 tys. osób zagłosowało przez </w:t>
      </w:r>
      <w:proofErr w:type="spellStart"/>
      <w:r w:rsidRPr="00A81475">
        <w:rPr>
          <w:rFonts w:ascii="Times New Roman" w:hAnsi="Times New Roman"/>
        </w:rPr>
        <w:t>internet</w:t>
      </w:r>
      <w:proofErr w:type="spellEnd"/>
      <w:r w:rsidRPr="00A81475">
        <w:rPr>
          <w:rFonts w:ascii="Times New Roman" w:hAnsi="Times New Roman"/>
        </w:rPr>
        <w:t>. Podobna liczba wrzuciła ankiety do urn znajdujących s</w:t>
      </w:r>
      <w:r w:rsidR="00D840C1">
        <w:rPr>
          <w:rFonts w:ascii="Times New Roman" w:hAnsi="Times New Roman"/>
        </w:rPr>
        <w:t>ię w kilku budynkach magistratu</w:t>
      </w:r>
      <w:r>
        <w:rPr>
          <w:rFonts w:ascii="Times New Roman" w:hAnsi="Times New Roman"/>
        </w:rPr>
        <w:t xml:space="preserve">. </w:t>
      </w:r>
      <w:r w:rsidRPr="00A81475">
        <w:rPr>
          <w:rFonts w:ascii="Times New Roman" w:hAnsi="Times New Roman"/>
        </w:rPr>
        <w:t>Budżet obywatelski został uruchomiony po raz pierwszy w historii Białegostoku. Dzięki niemu zostaną zrealizowane inwestycje, które zgłosili sami mieszkańcy. Także oni – a nie urzędnicy – zdecydują, na co konkretnie zostani</w:t>
      </w:r>
      <w:r>
        <w:rPr>
          <w:rFonts w:ascii="Times New Roman" w:hAnsi="Times New Roman"/>
        </w:rPr>
        <w:t xml:space="preserve">e wydane 10 mln zł. </w:t>
      </w:r>
      <w:r w:rsidRPr="00A81475">
        <w:rPr>
          <w:rFonts w:ascii="Times New Roman" w:hAnsi="Times New Roman"/>
        </w:rPr>
        <w:t xml:space="preserve">Zrealizowane zostaną te pomysły, które uzyskają największą liczbę punktów, aż do </w:t>
      </w:r>
      <w:r w:rsidR="00D840C1">
        <w:rPr>
          <w:rFonts w:ascii="Times New Roman" w:hAnsi="Times New Roman"/>
        </w:rPr>
        <w:t xml:space="preserve">wykorzystania budżetowej puli. </w:t>
      </w:r>
      <w:r w:rsidRPr="00A81475">
        <w:rPr>
          <w:rFonts w:ascii="Times New Roman" w:hAnsi="Times New Roman"/>
        </w:rPr>
        <w:t>51 propozycji zostało wybranych spośród 186 zgłoszonych. Pozostałe zostały odrzucone z powodów formalnych, na przykład niezgodność z planem zagospodarowania miasta albo brak prawa własności przez gminę Białystok.</w:t>
      </w:r>
    </w:p>
    <w:p w:rsidR="00C321AA" w:rsidRDefault="00C321AA" w:rsidP="00C321A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proofErr w:type="spellStart"/>
      <w:r w:rsidRPr="00C321AA">
        <w:rPr>
          <w:rFonts w:ascii="Times New Roman" w:eastAsia="Times New Roman" w:hAnsi="Times New Roman"/>
          <w:b/>
          <w:bCs/>
          <w:kern w:val="36"/>
          <w:lang w:eastAsia="pl-PL"/>
        </w:rPr>
        <w:t>Outlety</w:t>
      </w:r>
      <w:proofErr w:type="spellEnd"/>
      <w:r w:rsidRPr="00C321AA">
        <w:rPr>
          <w:rFonts w:ascii="Times New Roman" w:eastAsia="Times New Roman" w:hAnsi="Times New Roman"/>
          <w:b/>
          <w:bCs/>
          <w:kern w:val="36"/>
          <w:lang w:eastAsia="pl-PL"/>
        </w:rPr>
        <w:t xml:space="preserve"> powstaną przy ul. Narodowych Sił Zbrojnych i Wysockiego (wizualizacje)</w:t>
      </w:r>
    </w:p>
    <w:p w:rsidR="00FD55AC" w:rsidRDefault="00C321AA" w:rsidP="00C321AA">
      <w:pPr>
        <w:spacing w:after="0" w:line="240" w:lineRule="auto"/>
        <w:jc w:val="both"/>
        <w:outlineLvl w:val="0"/>
        <w:rPr>
          <w:rFonts w:ascii="Times New Roman" w:hAnsi="Times New Roman"/>
        </w:rPr>
      </w:pPr>
      <w:r w:rsidRPr="00C321AA">
        <w:rPr>
          <w:rFonts w:ascii="Times New Roman" w:hAnsi="Times New Roman"/>
        </w:rPr>
        <w:t xml:space="preserve">Białostocki magistrat rozpoczął właśnie procedurę wydawania decyzji środowiskowych na tę inwestycję. </w:t>
      </w:r>
      <w:proofErr w:type="spellStart"/>
      <w:r w:rsidRPr="00C321AA">
        <w:rPr>
          <w:rFonts w:ascii="Times New Roman" w:hAnsi="Times New Roman"/>
        </w:rPr>
        <w:t>Outlet</w:t>
      </w:r>
      <w:proofErr w:type="spellEnd"/>
      <w:r w:rsidRPr="00C321AA">
        <w:rPr>
          <w:rFonts w:ascii="Times New Roman" w:hAnsi="Times New Roman"/>
        </w:rPr>
        <w:t xml:space="preserve"> stanie tuż obok działaj</w:t>
      </w:r>
      <w:r>
        <w:rPr>
          <w:rFonts w:ascii="Times New Roman" w:hAnsi="Times New Roman"/>
        </w:rPr>
        <w:t xml:space="preserve">ącej od ponad roku </w:t>
      </w:r>
      <w:proofErr w:type="spellStart"/>
      <w:r>
        <w:rPr>
          <w:rFonts w:ascii="Times New Roman" w:hAnsi="Times New Roman"/>
        </w:rPr>
        <w:t>Castoramy</w:t>
      </w:r>
      <w:proofErr w:type="spellEnd"/>
      <w:r>
        <w:rPr>
          <w:rFonts w:ascii="Times New Roman" w:hAnsi="Times New Roman"/>
        </w:rPr>
        <w:t xml:space="preserve">.  </w:t>
      </w:r>
      <w:r w:rsidRPr="00C321AA">
        <w:rPr>
          <w:rFonts w:ascii="Times New Roman" w:hAnsi="Times New Roman"/>
        </w:rPr>
        <w:t xml:space="preserve">W skład parku handlowego o łącznej powierzchni aż 36 tys. mkw. wejdzie też Biedronka, stacja benzynowa Lotos oraz market meblowy. - Budowa </w:t>
      </w:r>
      <w:proofErr w:type="spellStart"/>
      <w:r w:rsidRPr="00C321AA">
        <w:rPr>
          <w:rFonts w:ascii="Times New Roman" w:hAnsi="Times New Roman"/>
        </w:rPr>
        <w:t>outletu</w:t>
      </w:r>
      <w:proofErr w:type="spellEnd"/>
      <w:r w:rsidRPr="00C321AA">
        <w:rPr>
          <w:rFonts w:ascii="Times New Roman" w:hAnsi="Times New Roman"/>
        </w:rPr>
        <w:t xml:space="preserve"> ma ruszyć w pierwszym kwartale przyszłego roku. Otwarcie planujemy na ostatni kwartał. Natomiast jeszcze w tym roku do użytku będzie oddana Biedronka i Lotos - podkreśla Bartłomiej Wójtowicz.</w:t>
      </w:r>
      <w:r w:rsidR="00B2752D">
        <w:rPr>
          <w:rFonts w:ascii="Times New Roman" w:hAnsi="Times New Roman"/>
        </w:rPr>
        <w:t xml:space="preserve"> </w:t>
      </w:r>
      <w:r w:rsidRPr="00C321AA">
        <w:rPr>
          <w:rFonts w:ascii="Times New Roman" w:hAnsi="Times New Roman"/>
        </w:rPr>
        <w:t xml:space="preserve">Wcześniej zostanie otwarty </w:t>
      </w:r>
      <w:proofErr w:type="spellStart"/>
      <w:r w:rsidRPr="00C321AA">
        <w:rPr>
          <w:rFonts w:ascii="Times New Roman" w:hAnsi="Times New Roman"/>
        </w:rPr>
        <w:t>outlet</w:t>
      </w:r>
      <w:proofErr w:type="spellEnd"/>
      <w:r w:rsidRPr="00C321AA">
        <w:rPr>
          <w:rFonts w:ascii="Times New Roman" w:hAnsi="Times New Roman"/>
        </w:rPr>
        <w:t xml:space="preserve"> przy ul. Wysockiego - w miejscu </w:t>
      </w:r>
      <w:r w:rsidRPr="00C321AA">
        <w:rPr>
          <w:rFonts w:ascii="Times New Roman" w:hAnsi="Times New Roman"/>
        </w:rPr>
        <w:lastRenderedPageBreak/>
        <w:t>dawnej Galerii Podlaskiej. - Mamy już prawomocne pozwolenie na budowę. Prace ruszą wkrót</w:t>
      </w:r>
      <w:r>
        <w:rPr>
          <w:rFonts w:ascii="Times New Roman" w:hAnsi="Times New Roman"/>
        </w:rPr>
        <w:t xml:space="preserve">ce. Otwarcie planowane jest na </w:t>
      </w:r>
      <w:r w:rsidRPr="00C321AA">
        <w:rPr>
          <w:rFonts w:ascii="Times New Roman" w:hAnsi="Times New Roman"/>
        </w:rPr>
        <w:t xml:space="preserve">pierwszą połowę przyszłego roku - twierdzi Edyta Ferfecka, manager </w:t>
      </w:r>
      <w:proofErr w:type="spellStart"/>
      <w:r w:rsidRPr="00C321AA">
        <w:rPr>
          <w:rFonts w:ascii="Times New Roman" w:hAnsi="Times New Roman"/>
        </w:rPr>
        <w:t>Outletu</w:t>
      </w:r>
      <w:proofErr w:type="spellEnd"/>
      <w:r w:rsidRPr="00C321AA">
        <w:rPr>
          <w:rFonts w:ascii="Times New Roman" w:hAnsi="Times New Roman"/>
        </w:rPr>
        <w:t xml:space="preserve"> Biał</w:t>
      </w:r>
      <w:r w:rsidR="00B2752D">
        <w:rPr>
          <w:rFonts w:ascii="Times New Roman" w:hAnsi="Times New Roman"/>
        </w:rPr>
        <w:t xml:space="preserve">ystok. </w:t>
      </w:r>
      <w:r w:rsidRPr="00C321AA">
        <w:rPr>
          <w:rFonts w:ascii="Times New Roman" w:hAnsi="Times New Roman"/>
        </w:rPr>
        <w:t xml:space="preserve">Będzie to pierwsze centrum wyprzedażowe w mieście. - Znajdzie się tu ponad 60 markowych sklepów takich firm jak: Adidas, </w:t>
      </w:r>
      <w:proofErr w:type="spellStart"/>
      <w:r w:rsidRPr="00C321AA">
        <w:rPr>
          <w:rFonts w:ascii="Times New Roman" w:hAnsi="Times New Roman"/>
        </w:rPr>
        <w:t>Reebok</w:t>
      </w:r>
      <w:proofErr w:type="spellEnd"/>
      <w:r w:rsidRPr="00C321AA">
        <w:rPr>
          <w:rFonts w:ascii="Times New Roman" w:hAnsi="Times New Roman"/>
        </w:rPr>
        <w:t xml:space="preserve">, 4F, </w:t>
      </w:r>
      <w:proofErr w:type="spellStart"/>
      <w:r w:rsidRPr="00C321AA">
        <w:rPr>
          <w:rFonts w:ascii="Times New Roman" w:hAnsi="Times New Roman"/>
        </w:rPr>
        <w:t>Ski</w:t>
      </w:r>
      <w:proofErr w:type="spellEnd"/>
      <w:r w:rsidRPr="00C321AA">
        <w:rPr>
          <w:rFonts w:ascii="Times New Roman" w:hAnsi="Times New Roman"/>
        </w:rPr>
        <w:t xml:space="preserve"> Team oraz polska marka modowa Molton</w:t>
      </w:r>
      <w:r w:rsidR="00320F30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C321AA">
        <w:rPr>
          <w:rFonts w:ascii="Times New Roman" w:hAnsi="Times New Roman"/>
        </w:rPr>
        <w:t xml:space="preserve">Obok przyszłego </w:t>
      </w:r>
      <w:proofErr w:type="spellStart"/>
      <w:r w:rsidRPr="00C321AA">
        <w:rPr>
          <w:rFonts w:ascii="Times New Roman" w:hAnsi="Times New Roman"/>
        </w:rPr>
        <w:t>outletu</w:t>
      </w:r>
      <w:proofErr w:type="spellEnd"/>
      <w:r w:rsidRPr="00C321AA">
        <w:rPr>
          <w:rFonts w:ascii="Times New Roman" w:hAnsi="Times New Roman"/>
        </w:rPr>
        <w:t xml:space="preserve"> jest zaś hipermarket spożywczy Carrefour, drogeria Rossmann, salon z wyposażeniem wnętrz </w:t>
      </w:r>
      <w:proofErr w:type="spellStart"/>
      <w:r w:rsidRPr="00C321AA">
        <w:rPr>
          <w:rFonts w:ascii="Times New Roman" w:hAnsi="Times New Roman"/>
        </w:rPr>
        <w:t>Jysk</w:t>
      </w:r>
      <w:proofErr w:type="spellEnd"/>
      <w:r w:rsidRPr="00C321AA">
        <w:rPr>
          <w:rFonts w:ascii="Times New Roman" w:hAnsi="Times New Roman"/>
        </w:rPr>
        <w:t xml:space="preserve"> oraz dwie restauracje.</w:t>
      </w:r>
    </w:p>
    <w:p w:rsidR="00FD55AC" w:rsidRDefault="00FD55AC" w:rsidP="00FD55A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FD55AC">
        <w:rPr>
          <w:rFonts w:ascii="Times New Roman" w:eastAsia="Times New Roman" w:hAnsi="Times New Roman"/>
          <w:b/>
          <w:bCs/>
          <w:kern w:val="36"/>
          <w:lang w:eastAsia="pl-PL"/>
        </w:rPr>
        <w:t>Ich serek nie potrzebuje reklamy</w:t>
      </w:r>
    </w:p>
    <w:p w:rsidR="00FD55AC" w:rsidRPr="00814199" w:rsidRDefault="00FD55AC" w:rsidP="00814199">
      <w:pPr>
        <w:spacing w:after="0" w:line="240" w:lineRule="auto"/>
        <w:jc w:val="both"/>
        <w:outlineLvl w:val="0"/>
        <w:rPr>
          <w:rFonts w:ascii="Times New Roman" w:hAnsi="Times New Roman"/>
          <w:bCs/>
        </w:rPr>
      </w:pPr>
      <w:r w:rsidRPr="00FD55AC">
        <w:rPr>
          <w:rFonts w:ascii="Times New Roman" w:hAnsi="Times New Roman"/>
          <w:bCs/>
        </w:rPr>
        <w:t>Okręgowa Spółdzielnia Mleczarska w Piątnicy jest szóstą pod względem wielkości przychodów firmą woj. podlaskiego (według rankingu Podlaska Złota Setka Przedsiębiorstw Kuriera Porannego) i ciągle dynamicznie się rozwija. </w:t>
      </w:r>
      <w:r w:rsidRPr="00FD55AC">
        <w:rPr>
          <w:rFonts w:ascii="Times New Roman" w:eastAsia="Times New Roman" w:hAnsi="Times New Roman"/>
          <w:bCs/>
          <w:lang w:eastAsia="pl-PL"/>
        </w:rPr>
        <w:t>W tym roku wydała już na inwestycje około 42 mln zł. Wkrótce powinna zostać oddana do użytku nowa hala produkcyjna.</w:t>
      </w:r>
      <w:r>
        <w:rPr>
          <w:rFonts w:ascii="Times New Roman" w:hAnsi="Times New Roman"/>
          <w:bCs/>
        </w:rPr>
        <w:t xml:space="preserve"> </w:t>
      </w:r>
      <w:r w:rsidRPr="00FD55AC">
        <w:rPr>
          <w:rFonts w:ascii="Times New Roman" w:eastAsia="Times New Roman" w:hAnsi="Times New Roman"/>
          <w:lang w:eastAsia="pl-PL"/>
        </w:rPr>
        <w:t xml:space="preserve">Jest to największa z realizowanych ostatnio inwestycji (sama hala bez wyposażenia kosztowała 13 mln zł). Teraz montowane są tam linie produkcyjne, a za kilka tygodni powinny zjechać z nich nowe produkty. </w:t>
      </w:r>
      <w:r w:rsidRPr="00FD55AC">
        <w:rPr>
          <w:rFonts w:ascii="Times New Roman" w:eastAsia="Times New Roman" w:hAnsi="Times New Roman"/>
          <w:bCs/>
          <w:lang w:eastAsia="pl-PL"/>
        </w:rPr>
        <w:t xml:space="preserve">Najbardziej znanym wyrobem piątnickiej spółdzielni jest serek wiejski (typu </w:t>
      </w:r>
      <w:proofErr w:type="spellStart"/>
      <w:r w:rsidRPr="00FD55AC">
        <w:rPr>
          <w:rFonts w:ascii="Times New Roman" w:eastAsia="Times New Roman" w:hAnsi="Times New Roman"/>
          <w:bCs/>
          <w:lang w:eastAsia="pl-PL"/>
        </w:rPr>
        <w:t>cotage</w:t>
      </w:r>
      <w:proofErr w:type="spellEnd"/>
      <w:r w:rsidRPr="00FD55AC">
        <w:rPr>
          <w:rFonts w:ascii="Times New Roman" w:eastAsia="Times New Roman" w:hAnsi="Times New Roman"/>
          <w:bCs/>
          <w:lang w:eastAsia="pl-PL"/>
        </w:rPr>
        <w:t xml:space="preserve">), który OSM Piątnica wprowadziła na rynek przed laty jako pierwsza mleczarnia w kraju. </w:t>
      </w:r>
      <w:r w:rsidRPr="00FD55AC">
        <w:rPr>
          <w:rFonts w:ascii="Times New Roman" w:eastAsia="Times New Roman" w:hAnsi="Times New Roman"/>
          <w:lang w:eastAsia="pl-PL"/>
        </w:rPr>
        <w:t>Po cichu, bez żadnej reklamy, szybko zdobył uznanie konsumentów. I chociaż ostatnio za produkcję tego typu serka wzięły się inne mleczarnie, ten z Piątnicy ciągle cieszy się największą popularnością wśród konsumentów i nadal jest sztandarowym wyrobem piątnickiej spółdzielni (jego udział w rynku</w:t>
      </w:r>
      <w:r w:rsidR="00EE3E9C">
        <w:rPr>
          <w:rFonts w:ascii="Times New Roman" w:eastAsia="Times New Roman" w:hAnsi="Times New Roman"/>
          <w:lang w:eastAsia="pl-PL"/>
        </w:rPr>
        <w:t xml:space="preserve"> krajowym przekracza 50 proc.).</w:t>
      </w:r>
    </w:p>
    <w:p w:rsidR="00FD55AC" w:rsidRDefault="00FD55AC" w:rsidP="00FD55A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FD55AC">
        <w:rPr>
          <w:rFonts w:ascii="Times New Roman" w:eastAsia="Times New Roman" w:hAnsi="Times New Roman"/>
          <w:b/>
          <w:bCs/>
          <w:kern w:val="36"/>
          <w:lang w:eastAsia="pl-PL"/>
        </w:rPr>
        <w:t>Dopłaty rolno-środowiskowe. W Podlaskiem rośnie zainteresowanie nimi</w:t>
      </w:r>
    </w:p>
    <w:p w:rsidR="00FD55AC" w:rsidRPr="00814199" w:rsidRDefault="00FD55AC" w:rsidP="00814199">
      <w:pPr>
        <w:spacing w:after="0" w:line="240" w:lineRule="auto"/>
        <w:jc w:val="both"/>
        <w:outlineLvl w:val="0"/>
        <w:rPr>
          <w:rFonts w:ascii="Times New Roman" w:hAnsi="Times New Roman"/>
          <w:bCs/>
        </w:rPr>
      </w:pPr>
      <w:r w:rsidRPr="00FD55AC">
        <w:rPr>
          <w:rFonts w:ascii="Times New Roman" w:hAnsi="Times New Roman"/>
          <w:bCs/>
        </w:rPr>
        <w:t>W Podlaskiem rośnie zainteresowanie dopłatami rolno-środowiskowymi, jednak mimo coraz większych doświadczeń w realizacji tych programów, wciąż sprawiają one trudności - oceniają specjaliści z Podlaskiego Ośrodka Doradztwa Rolniczego, pomagający rolnikom.</w:t>
      </w:r>
      <w:r w:rsidR="00C7781A">
        <w:rPr>
          <w:rFonts w:ascii="Times New Roman" w:hAnsi="Times New Roman"/>
          <w:bCs/>
        </w:rPr>
        <w:t xml:space="preserve"> </w:t>
      </w:r>
      <w:r w:rsidRPr="00FD55AC">
        <w:rPr>
          <w:rFonts w:ascii="Times New Roman" w:hAnsi="Times New Roman"/>
        </w:rPr>
        <w:t>Za 2012 rok rolnicy w regionie dostali z UE z Programu Rozwoju Obszarów Wiejskich (na lata 2007-2013) ponad 96,9 mln zł dopłat rolno-środowiskowych. W 2011 roku było to 89,7 mln zł. Ile pieniędzy będzie za 2013 rok jeszcze nie wiadomo, gdyż złożone prze</w:t>
      </w:r>
      <w:r w:rsidR="00064C5D">
        <w:rPr>
          <w:rFonts w:ascii="Times New Roman" w:hAnsi="Times New Roman"/>
        </w:rPr>
        <w:t xml:space="preserve">z rolników wnioski są w trakcie </w:t>
      </w:r>
      <w:r w:rsidR="00EE3E9C">
        <w:rPr>
          <w:rFonts w:ascii="Times New Roman" w:hAnsi="Times New Roman"/>
        </w:rPr>
        <w:t>rozpatrywania.</w:t>
      </w:r>
    </w:p>
    <w:p w:rsidR="009C6ACD" w:rsidRDefault="009C6ACD" w:rsidP="009C6ACD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9C6ACD">
        <w:rPr>
          <w:rFonts w:ascii="Times New Roman" w:eastAsia="Times New Roman" w:hAnsi="Times New Roman"/>
          <w:b/>
          <w:bCs/>
          <w:kern w:val="36"/>
          <w:lang w:eastAsia="pl-PL"/>
        </w:rPr>
        <w:t>System gospodarowania odpadami. Więcej zebrali, niż wydali</w:t>
      </w:r>
    </w:p>
    <w:p w:rsidR="009C6ACD" w:rsidRPr="009C6ACD" w:rsidRDefault="009C6ACD" w:rsidP="009C6ACD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kern w:val="36"/>
          <w:lang w:eastAsia="pl-PL"/>
        </w:rPr>
      </w:pPr>
      <w:r w:rsidRPr="009C6ACD">
        <w:rPr>
          <w:rFonts w:ascii="Times New Roman" w:hAnsi="Times New Roman"/>
          <w:bCs/>
        </w:rPr>
        <w:t>Miasto nie może i nie będzie zarabiało na systemie gospodarowania odpadami komunalnymi - podkreśla Anna Sobocińska, rzecznik prasowy prezydenta Łomży.</w:t>
      </w:r>
      <w:r w:rsidRPr="009C6ACD">
        <w:rPr>
          <w:rFonts w:ascii="Times New Roman" w:hAnsi="Times New Roman"/>
        </w:rPr>
        <w:t xml:space="preserve"> Faktem jest, że zestawienie opłat i kosztów funkcjonowania systemu przez </w:t>
      </w:r>
      <w:r w:rsidRPr="00E061FD">
        <w:rPr>
          <w:rFonts w:ascii="Times New Roman" w:hAnsi="Times New Roman"/>
        </w:rPr>
        <w:t>pierwsze</w:t>
      </w:r>
      <w:r w:rsidRPr="009C6ACD">
        <w:rPr>
          <w:rFonts w:ascii="Times New Roman" w:hAnsi="Times New Roman"/>
        </w:rPr>
        <w:t xml:space="preserve"> trzy miesiące od jego wprowadzenia (od 1 lipca do końca września) w</w:t>
      </w:r>
      <w:r>
        <w:rPr>
          <w:rFonts w:ascii="Times New Roman" w:hAnsi="Times New Roman"/>
        </w:rPr>
        <w:t xml:space="preserve">skazuje na niewielką nadwyżkę. </w:t>
      </w:r>
      <w:r w:rsidRPr="009C6ACD">
        <w:rPr>
          <w:rFonts w:ascii="Times New Roman" w:hAnsi="Times New Roman"/>
        </w:rPr>
        <w:t>- W wspomnianym okresie właściciele nieruchomości na terenie miasta wnieśli opłaty za gospodarowanie odpadami komunalnymi w łącznej wysokości 1 mln 118 tys. 741 zł - wylicza rzecznik. - W tym samym czasie koszty funkcjonowania systemu wyniosły 1 mln 113 tys. 28 zł. Różnica jest więc niewielka, wynosi ok. 5 tys. 700 zł. Nie spodziewamy się, że wpływy z opłat za wywóz nieczystości będą tak wysokie w kolejnych miesiącach, ponieważ wielu mieszkańców wpłac</w:t>
      </w:r>
      <w:r>
        <w:rPr>
          <w:rFonts w:ascii="Times New Roman" w:hAnsi="Times New Roman"/>
        </w:rPr>
        <w:t xml:space="preserve">iło pieniądze z wyprzedzeniem. </w:t>
      </w:r>
      <w:r w:rsidRPr="009C6ACD">
        <w:rPr>
          <w:rFonts w:ascii="Times New Roman" w:hAnsi="Times New Roman"/>
        </w:rPr>
        <w:t>Ratusz zapewnia, że w przypadku powstania najmniejszych nawet oszczędności, nadpłacone pieniądze nie będą przeznaczone na cele inne, niż przewiduje prawo. Zgodnie z zapisami ustawy o utrzymaniu czystości i porządku w gminach, środki te będą mogły zostać wykorzystane albo do obniżenia kosztów ponoszonych przez mieszkańców, albo na cele związane z doskonaleniem funkcjonowania systemu.</w:t>
      </w:r>
    </w:p>
    <w:p w:rsidR="00793E58" w:rsidRDefault="00793E58" w:rsidP="00FD55A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7E315F" w:rsidRDefault="007E315F" w:rsidP="00FD55AC">
      <w:pPr>
        <w:spacing w:after="0" w:line="240" w:lineRule="auto"/>
        <w:jc w:val="both"/>
        <w:rPr>
          <w:rFonts w:ascii="Times New Roman" w:hAnsi="Times New Roman"/>
          <w:b/>
        </w:rPr>
      </w:pPr>
      <w:r w:rsidRPr="007E315F">
        <w:rPr>
          <w:rFonts w:ascii="Times New Roman" w:hAnsi="Times New Roman"/>
          <w:b/>
        </w:rPr>
        <w:t>Rada Miejska o sprzedaży MPEC</w:t>
      </w:r>
    </w:p>
    <w:p w:rsidR="007E315F" w:rsidRDefault="007E315F" w:rsidP="00FD55AC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25F3D" w:rsidRDefault="007E315F" w:rsidP="007E315F">
      <w:pPr>
        <w:spacing w:after="0" w:line="240" w:lineRule="auto"/>
        <w:jc w:val="both"/>
        <w:rPr>
          <w:rFonts w:ascii="Times New Roman" w:hAnsi="Times New Roman"/>
        </w:rPr>
      </w:pPr>
      <w:r w:rsidRPr="007E315F">
        <w:rPr>
          <w:rFonts w:ascii="Times New Roman" w:hAnsi="Times New Roman"/>
          <w:bCs/>
        </w:rPr>
        <w:t>Radni ponownie w poniedziałek (28.10) zajmować się będą Miejskim Przedsiębiorstwem Energetyki Cieplnej w Białymstoku.</w:t>
      </w:r>
      <w:r>
        <w:rPr>
          <w:rFonts w:ascii="Times New Roman" w:hAnsi="Times New Roman"/>
        </w:rPr>
        <w:t xml:space="preserve"> </w:t>
      </w:r>
      <w:r w:rsidRPr="007E315F">
        <w:rPr>
          <w:rFonts w:ascii="Times New Roman" w:hAnsi="Times New Roman"/>
        </w:rPr>
        <w:t>Radni opozycyjni złożyli projekt uchwały wstrzymujący zgodę na sprzedaż udziałów MPEC. Po</w:t>
      </w:r>
      <w:r w:rsidR="00E15920">
        <w:rPr>
          <w:rFonts w:ascii="Times New Roman" w:hAnsi="Times New Roman"/>
        </w:rPr>
        <w:t>d</w:t>
      </w:r>
      <w:r w:rsidRPr="007E315F">
        <w:rPr>
          <w:rFonts w:ascii="Times New Roman" w:hAnsi="Times New Roman"/>
        </w:rPr>
        <w:t xml:space="preserve"> koniec maja tego roku odbyło się referendum w tej sprawie, ale zagłosowało za mało ludzi. Dlatego prezydent miasta rozpoczął procedurę sprzedaży udziałów MPEC, ale czę</w:t>
      </w:r>
      <w:r>
        <w:rPr>
          <w:rFonts w:ascii="Times New Roman" w:hAnsi="Times New Roman"/>
        </w:rPr>
        <w:t xml:space="preserve">ść radnych chce to zablokować. </w:t>
      </w:r>
      <w:r w:rsidRPr="007E315F">
        <w:rPr>
          <w:rFonts w:ascii="Times New Roman" w:hAnsi="Times New Roman"/>
        </w:rPr>
        <w:t xml:space="preserve">Radni decydować też będą, czy w mieście powstanie pomnik ofiar </w:t>
      </w:r>
      <w:r w:rsidRPr="007E315F">
        <w:rPr>
          <w:rFonts w:ascii="Times New Roman" w:hAnsi="Times New Roman"/>
        </w:rPr>
        <w:lastRenderedPageBreak/>
        <w:t>zbrodni komunistycznych, zajmą się kilkoma planami zagospodarowania przestrzennego oraz przeznaczeniem pieniędzy z Państwowego Funduszu Rehabili</w:t>
      </w:r>
      <w:r>
        <w:rPr>
          <w:rFonts w:ascii="Times New Roman" w:hAnsi="Times New Roman"/>
        </w:rPr>
        <w:t xml:space="preserve">tacji Osób Niepełnosprawnych. </w:t>
      </w:r>
    </w:p>
    <w:p w:rsidR="00690FEB" w:rsidRDefault="00690FEB" w:rsidP="007E315F">
      <w:pPr>
        <w:spacing w:after="0" w:line="240" w:lineRule="auto"/>
        <w:jc w:val="both"/>
        <w:rPr>
          <w:rFonts w:ascii="Times New Roman" w:hAnsi="Times New Roman"/>
        </w:rPr>
      </w:pPr>
    </w:p>
    <w:p w:rsidR="00525F3D" w:rsidRDefault="00525F3D" w:rsidP="007E315F">
      <w:pPr>
        <w:spacing w:after="0" w:line="240" w:lineRule="auto"/>
        <w:jc w:val="both"/>
        <w:rPr>
          <w:rFonts w:ascii="Times New Roman" w:hAnsi="Times New Roman"/>
          <w:b/>
        </w:rPr>
      </w:pPr>
      <w:r w:rsidRPr="00525F3D">
        <w:rPr>
          <w:rFonts w:ascii="Times New Roman" w:hAnsi="Times New Roman"/>
          <w:b/>
        </w:rPr>
        <w:t>Białystok Umowa z Doliną Krzemową</w:t>
      </w:r>
    </w:p>
    <w:p w:rsidR="00525F3D" w:rsidRDefault="00525F3D" w:rsidP="007E315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82044" w:rsidRDefault="00525F3D" w:rsidP="00525F3D">
      <w:pPr>
        <w:spacing w:after="0" w:line="240" w:lineRule="auto"/>
        <w:jc w:val="both"/>
        <w:rPr>
          <w:rFonts w:ascii="Times New Roman" w:hAnsi="Times New Roman"/>
        </w:rPr>
      </w:pPr>
      <w:r w:rsidRPr="00525F3D">
        <w:rPr>
          <w:rFonts w:ascii="Times New Roman" w:hAnsi="Times New Roman"/>
          <w:bCs/>
        </w:rPr>
        <w:t>Władze Białegostoku podpiszą porozumienie o współpracy z Polsko-Amerykańską Radą Współpracy (</w:t>
      </w:r>
      <w:proofErr w:type="spellStart"/>
      <w:r w:rsidRPr="00525F3D">
        <w:rPr>
          <w:rFonts w:ascii="Times New Roman" w:hAnsi="Times New Roman"/>
          <w:bCs/>
        </w:rPr>
        <w:t>US-Polish</w:t>
      </w:r>
      <w:proofErr w:type="spellEnd"/>
      <w:r w:rsidRPr="00525F3D">
        <w:rPr>
          <w:rFonts w:ascii="Times New Roman" w:hAnsi="Times New Roman"/>
          <w:bCs/>
        </w:rPr>
        <w:t xml:space="preserve"> Trade </w:t>
      </w:r>
      <w:proofErr w:type="spellStart"/>
      <w:r w:rsidRPr="00525F3D">
        <w:rPr>
          <w:rFonts w:ascii="Times New Roman" w:hAnsi="Times New Roman"/>
          <w:bCs/>
        </w:rPr>
        <w:t>Council</w:t>
      </w:r>
      <w:proofErr w:type="spellEnd"/>
      <w:r w:rsidRPr="00525F3D">
        <w:rPr>
          <w:rFonts w:ascii="Times New Roman" w:hAnsi="Times New Roman"/>
          <w:bCs/>
        </w:rPr>
        <w:t xml:space="preserve"> – USPTC). </w:t>
      </w:r>
      <w:r w:rsidRPr="00525F3D">
        <w:rPr>
          <w:rFonts w:ascii="Times New Roman" w:hAnsi="Times New Roman"/>
        </w:rPr>
        <w:t>Ma to być początek wspólnych działań Białegostoku z Doliną Krzemową, czyli ze światowym epicentrum innowacyjności i przedsiębiorczości. Ma to pomóc w realizacji projektów w dziedzinie przedsiębiorczości</w:t>
      </w:r>
      <w:r>
        <w:rPr>
          <w:rFonts w:ascii="Times New Roman" w:hAnsi="Times New Roman"/>
        </w:rPr>
        <w:t xml:space="preserve">, nauki, edukacji i kultury.  </w:t>
      </w:r>
      <w:r w:rsidRPr="00525F3D">
        <w:rPr>
          <w:rFonts w:ascii="Times New Roman" w:hAnsi="Times New Roman"/>
        </w:rPr>
        <w:t>Prezydent miasta - Tadeusz Truskolaski - chce podpisać porozumienie w listopadzie tego roku, a według niego ułatwi to dostęp do amerykańskich ekspertów z wielu dziedzin, do wykładowców najlepszych amerykańskich uczelni. Będzie też możliwość realizowania wspólnych projektów, m.in. z udziałem Białostockiego Park</w:t>
      </w:r>
      <w:r>
        <w:rPr>
          <w:rFonts w:ascii="Times New Roman" w:hAnsi="Times New Roman"/>
        </w:rPr>
        <w:t xml:space="preserve">u Naukowo - Technologicznego. </w:t>
      </w:r>
      <w:r w:rsidRPr="00525F3D">
        <w:rPr>
          <w:rFonts w:ascii="Times New Roman" w:hAnsi="Times New Roman"/>
        </w:rPr>
        <w:t>Polsko-Amerykańska Rada Współpracy to stowarzyszenie, które od 10 lat promuje polską naukę, kulturę i przedsiębiorczość na rynku amerykańskim.</w:t>
      </w:r>
    </w:p>
    <w:p w:rsidR="00182044" w:rsidRPr="00EA5C29" w:rsidRDefault="00182044" w:rsidP="00182044">
      <w:pPr>
        <w:pStyle w:val="Nagwek1"/>
        <w:jc w:val="both"/>
        <w:rPr>
          <w:sz w:val="22"/>
          <w:szCs w:val="22"/>
        </w:rPr>
      </w:pPr>
      <w:r w:rsidRPr="00EA5C29">
        <w:rPr>
          <w:sz w:val="22"/>
          <w:szCs w:val="22"/>
        </w:rPr>
        <w:t xml:space="preserve">Białostoczanie "kupili" budżet obywatelski. Zagłosowało ponad 40 tys. osób </w:t>
      </w:r>
    </w:p>
    <w:p w:rsidR="009217BA" w:rsidRPr="00814199" w:rsidRDefault="00182044" w:rsidP="00814199">
      <w:pPr>
        <w:spacing w:after="0" w:line="240" w:lineRule="auto"/>
        <w:jc w:val="both"/>
        <w:rPr>
          <w:rFonts w:ascii="Times New Roman" w:hAnsi="Times New Roman"/>
        </w:rPr>
      </w:pPr>
      <w:r w:rsidRPr="00182044">
        <w:rPr>
          <w:rFonts w:ascii="Times New Roman" w:hAnsi="Times New Roman"/>
        </w:rPr>
        <w:t>Ponad 40 tysięcy osób wybierało propozycje zgłoszone w ramach budżetu obywatelskiego. Projekty do realizacji poznamy na początku listopada</w:t>
      </w:r>
      <w:r w:rsidR="00690FEB">
        <w:rPr>
          <w:rFonts w:ascii="Times New Roman" w:hAnsi="Times New Roman"/>
        </w:rPr>
        <w:t xml:space="preserve"> </w:t>
      </w:r>
      <w:r w:rsidRPr="00182044">
        <w:rPr>
          <w:rFonts w:ascii="Times New Roman" w:hAnsi="Times New Roman"/>
        </w:rPr>
        <w:t xml:space="preserve">Dokładnie zagłosowały 40952 osoby. 27549 zdecydowało się na głosowanie przez </w:t>
      </w:r>
      <w:proofErr w:type="spellStart"/>
      <w:r w:rsidRPr="00182044">
        <w:rPr>
          <w:rFonts w:ascii="Times New Roman" w:hAnsi="Times New Roman"/>
        </w:rPr>
        <w:t>internet</w:t>
      </w:r>
      <w:proofErr w:type="spellEnd"/>
      <w:r w:rsidRPr="00182044">
        <w:rPr>
          <w:rFonts w:ascii="Times New Roman" w:hAnsi="Times New Roman"/>
        </w:rPr>
        <w:t>, 13043 - poszło do ro</w:t>
      </w:r>
      <w:r>
        <w:rPr>
          <w:rFonts w:ascii="Times New Roman" w:hAnsi="Times New Roman"/>
        </w:rPr>
        <w:t xml:space="preserve">zstawionych w magistracie urn. </w:t>
      </w:r>
      <w:r w:rsidRPr="00182044">
        <w:rPr>
          <w:rFonts w:ascii="Times New Roman" w:hAnsi="Times New Roman"/>
        </w:rPr>
        <w:t xml:space="preserve">- Na razie nie wiadomo jeszcze, które spośród 51 projektów, na jakie można było oddawać swoje głosy, zostaną zrealizowane. W tej chwili trwa zliczanie głosów. Wyniki zostaną </w:t>
      </w:r>
      <w:r>
        <w:rPr>
          <w:rFonts w:ascii="Times New Roman" w:hAnsi="Times New Roman"/>
        </w:rPr>
        <w:t xml:space="preserve">podane najpóźniej 8 listopada. </w:t>
      </w:r>
      <w:r w:rsidRPr="00182044">
        <w:rPr>
          <w:rFonts w:ascii="Times New Roman" w:hAnsi="Times New Roman"/>
        </w:rPr>
        <w:t>W budżecie na przyszły rok ma znaleźć się pula 10 mln zł przeznaczona właśnie na realizację propozycji białostoczan. A wśród nich były wnioski m.in. o boiska przy szkołach, o remonty ulic czy</w:t>
      </w:r>
      <w:r>
        <w:rPr>
          <w:rFonts w:ascii="Times New Roman" w:hAnsi="Times New Roman"/>
        </w:rPr>
        <w:t xml:space="preserve"> urządzanie terenów zielonych. </w:t>
      </w:r>
      <w:r w:rsidRPr="00182044">
        <w:rPr>
          <w:rFonts w:ascii="Times New Roman" w:hAnsi="Times New Roman"/>
        </w:rPr>
        <w:t>Już dziś można powiedzieć, że budżet obywatelski ma "z</w:t>
      </w:r>
      <w:r>
        <w:rPr>
          <w:rFonts w:ascii="Times New Roman" w:hAnsi="Times New Roman"/>
        </w:rPr>
        <w:t xml:space="preserve">ielone światło" na przyszłość. </w:t>
      </w:r>
    </w:p>
    <w:p w:rsidR="009217BA" w:rsidRDefault="009217BA" w:rsidP="009217BA">
      <w:pPr>
        <w:pStyle w:val="Nagwek1"/>
        <w:jc w:val="both"/>
        <w:rPr>
          <w:sz w:val="22"/>
          <w:szCs w:val="22"/>
        </w:rPr>
      </w:pPr>
      <w:r w:rsidRPr="009217BA">
        <w:rPr>
          <w:sz w:val="22"/>
          <w:szCs w:val="22"/>
        </w:rPr>
        <w:t xml:space="preserve">Inwestycja za 250 milionów opóźniona. Bo padał deszcz </w:t>
      </w:r>
    </w:p>
    <w:p w:rsidR="0067696C" w:rsidRPr="00EA5C29" w:rsidRDefault="004153CB" w:rsidP="00EA5C29">
      <w:pPr>
        <w:spacing w:after="0" w:line="240" w:lineRule="auto"/>
        <w:jc w:val="both"/>
        <w:rPr>
          <w:rFonts w:ascii="Times New Roman" w:hAnsi="Times New Roman"/>
        </w:rPr>
      </w:pPr>
      <w:r w:rsidRPr="004153CB">
        <w:rPr>
          <w:rFonts w:ascii="Times New Roman" w:hAnsi="Times New Roman"/>
        </w:rPr>
        <w:t>Termin zakończenia budowy kampusu Uniwersytetu w Białymstoku wyznaczono na ostatni dzień października. Wykonawca Mostostal Warszawa złożył jednak wniosek o wydłużenie po raz kolejny terminu budowy. Tym razem do końca roku. Z nowych sal i laboratoriów pracownicy uczelni i studenci mieli korzystać wraz z początkiem bieżącego roku akademickiego. Niestety, największa w historii białostockiej uczelni in</w:t>
      </w:r>
      <w:r>
        <w:rPr>
          <w:rFonts w:ascii="Times New Roman" w:hAnsi="Times New Roman"/>
        </w:rPr>
        <w:t xml:space="preserve">westycja wciąż nie jest gotowa. </w:t>
      </w:r>
      <w:r w:rsidR="00690FEB">
        <w:rPr>
          <w:rFonts w:ascii="Times New Roman" w:hAnsi="Times New Roman"/>
        </w:rPr>
        <w:t xml:space="preserve"> </w:t>
      </w:r>
      <w:r w:rsidRPr="004153CB">
        <w:rPr>
          <w:rFonts w:ascii="Times New Roman" w:hAnsi="Times New Roman"/>
        </w:rPr>
        <w:t>Przesunięcie terminu odbioru przełoży się zapewne na wydłużenie czasu samej przeprowadzki. Zakładano, że w przypadku zakończenia budowy w październiku, zajęcia na terenie kampu</w:t>
      </w:r>
      <w:r>
        <w:rPr>
          <w:rFonts w:ascii="Times New Roman" w:hAnsi="Times New Roman"/>
        </w:rPr>
        <w:t xml:space="preserve">su rozpoczną się w lutym 2014. </w:t>
      </w:r>
      <w:r w:rsidRPr="004153CB">
        <w:rPr>
          <w:rFonts w:ascii="Times New Roman" w:hAnsi="Times New Roman"/>
        </w:rPr>
        <w:t xml:space="preserve">Koszt budowy uczelnianych gmachów wraz z wyposażeniem pomieszczeń opiewać ma na blisko 250 mln zł. Jako pierwszy ma się tam wprowadzić: wydział matematyki i informatyki, fizyki, biologii i chemii. Na terenie kampusu wyznaczone jest też miejsce na Uniwersyteckie Centrum Obliczeniowe, Uniwersyteckie Centrum Przyrodnicze im. Profesora Andrzeja Myrchy czy Uniwersyteckie Centrum Kultury. </w:t>
      </w:r>
    </w:p>
    <w:p w:rsidR="00A126D1" w:rsidRDefault="00A126D1" w:rsidP="00A126D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A126D1">
        <w:rPr>
          <w:rFonts w:ascii="Times New Roman" w:eastAsia="Times New Roman" w:hAnsi="Times New Roman"/>
          <w:b/>
          <w:bCs/>
          <w:kern w:val="36"/>
          <w:lang w:eastAsia="pl-PL"/>
        </w:rPr>
        <w:t>Marka S.A. szuka ratunku w dokapitalizowaniu</w:t>
      </w:r>
    </w:p>
    <w:p w:rsidR="00A126D1" w:rsidRPr="00A126D1" w:rsidRDefault="00A126D1" w:rsidP="00A126D1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126D1">
        <w:rPr>
          <w:rFonts w:ascii="Times New Roman" w:eastAsia="Times New Roman" w:hAnsi="Times New Roman"/>
          <w:lang w:eastAsia="pl-PL"/>
        </w:rPr>
        <w:t>Akcjonariusze białostockiej firmy pożyczkowej Marka S.A. planują zmianę emisji akcji serii E na prywatną. Spółka chce pozyskać do 7 mln zł, czyli o milion więcej niż zamierzała wcześniej. Wyższa kwota wynika z oceny potrzeb finansowych firmy mających zapewnić jej stabilność i rozwój.</w:t>
      </w:r>
    </w:p>
    <w:p w:rsidR="00A126D1" w:rsidRPr="00A126D1" w:rsidRDefault="00A126D1" w:rsidP="00A126D1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126D1">
        <w:rPr>
          <w:rFonts w:ascii="Times New Roman" w:eastAsia="Times New Roman" w:hAnsi="Times New Roman"/>
          <w:lang w:eastAsia="pl-PL"/>
        </w:rPr>
        <w:t xml:space="preserve">Wstępne wyniki finansowe za ubiegły miesiąc wskazują, że Marka potrzebuje dokapitalizowania. </w:t>
      </w:r>
      <w:r w:rsidRPr="00A126D1">
        <w:rPr>
          <w:rFonts w:ascii="Times New Roman" w:eastAsia="Times New Roman" w:hAnsi="Times New Roman"/>
          <w:bCs/>
          <w:lang w:eastAsia="pl-PL"/>
        </w:rPr>
        <w:t xml:space="preserve">W związku z tym Zarząd Spółki zdecydował się też na zmianę prognoz finansowych na 2013 r. Zgodnie z nowymi założeniami Spółka będzie miała w tym roku 8,9 mln zł straty i blisko 12 ,6 mln zł przychodów. Główną przyczyną zmian na poziomie wyniku netto jest wzrost odpisu aktualizującego niespłaconych pożyczek oraz wzrost kosztów sądowych i komorniczych. Na niższą od zakładanej sprzedaż wpłynęły gorsze od planowanych wyniki współpracy z pośrednikami kredytowymi oraz wolniejszy od zamierzonego rozwój projektu pożyczek na leczenie niepłodności metodą </w:t>
      </w:r>
      <w:proofErr w:type="spellStart"/>
      <w:r w:rsidRPr="00A126D1">
        <w:rPr>
          <w:rFonts w:ascii="Times New Roman" w:eastAsia="Times New Roman" w:hAnsi="Times New Roman"/>
          <w:bCs/>
          <w:lang w:eastAsia="pl-PL"/>
        </w:rPr>
        <w:t>in</w:t>
      </w:r>
      <w:proofErr w:type="spellEnd"/>
      <w:r w:rsidRPr="00A126D1">
        <w:rPr>
          <w:rFonts w:ascii="Times New Roman" w:eastAsia="Times New Roman" w:hAnsi="Times New Roman"/>
          <w:bCs/>
          <w:lang w:eastAsia="pl-PL"/>
        </w:rPr>
        <w:t xml:space="preserve"> vitro .</w:t>
      </w:r>
    </w:p>
    <w:p w:rsidR="00A126D1" w:rsidRPr="00A126D1" w:rsidRDefault="00A126D1" w:rsidP="00A126D1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126D1">
        <w:rPr>
          <w:rFonts w:ascii="Times New Roman" w:eastAsia="Times New Roman" w:hAnsi="Times New Roman"/>
          <w:lang w:eastAsia="pl-PL"/>
        </w:rPr>
        <w:lastRenderedPageBreak/>
        <w:t>Obecnie zarząd prowadzi intensywne prace  oraz  rozmowy celem rozszerzenia bazy pośredników kredytowych oraz modyfikacji oferty pożyczek i dopasowania jej do potrzeb klientów.</w:t>
      </w:r>
    </w:p>
    <w:p w:rsidR="00F446BF" w:rsidRDefault="00F446BF" w:rsidP="00F446BF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proofErr w:type="spellStart"/>
      <w:r w:rsidRPr="00F446BF">
        <w:rPr>
          <w:rFonts w:ascii="Times New Roman" w:eastAsia="Times New Roman" w:hAnsi="Times New Roman"/>
          <w:b/>
          <w:bCs/>
          <w:kern w:val="36"/>
          <w:lang w:eastAsia="pl-PL"/>
        </w:rPr>
        <w:t>Nibe-Biawar</w:t>
      </w:r>
      <w:proofErr w:type="spellEnd"/>
      <w:r w:rsidRPr="00F446BF">
        <w:rPr>
          <w:rFonts w:ascii="Times New Roman" w:eastAsia="Times New Roman" w:hAnsi="Times New Roman"/>
          <w:b/>
          <w:bCs/>
          <w:kern w:val="36"/>
          <w:lang w:eastAsia="pl-PL"/>
        </w:rPr>
        <w:t>: Być liderem w Polsce, zdobywać zagranicę</w:t>
      </w:r>
    </w:p>
    <w:p w:rsidR="00EA5C29" w:rsidRPr="00806D2E" w:rsidRDefault="00806D2E" w:rsidP="00EA5C29">
      <w:pPr>
        <w:spacing w:after="0" w:line="240" w:lineRule="auto"/>
        <w:jc w:val="both"/>
        <w:outlineLvl w:val="0"/>
        <w:rPr>
          <w:rFonts w:ascii="Times New Roman" w:eastAsia="Times New Roman" w:hAnsi="Times New Roman"/>
          <w:lang w:eastAsia="pl-PL"/>
        </w:rPr>
      </w:pPr>
      <w:r w:rsidRPr="00806D2E">
        <w:rPr>
          <w:rFonts w:ascii="Times New Roman" w:hAnsi="Times New Roman"/>
        </w:rPr>
        <w:t>Chcą zwiększać swój udział w rynku ogrzewaczy wody. Stawiają też mocno na odnawialne źródła energii – pompy ciepła i systemy solarne. I szukać nowych zagranicznych rynków zbytu na swoje wyroby.</w:t>
      </w:r>
      <w:r>
        <w:rPr>
          <w:rFonts w:ascii="Times New Roman" w:hAnsi="Times New Roman"/>
        </w:rPr>
        <w:t xml:space="preserve"> </w:t>
      </w:r>
      <w:r w:rsidRPr="00806D2E">
        <w:rPr>
          <w:rFonts w:ascii="Times New Roman" w:eastAsia="Times New Roman" w:hAnsi="Times New Roman"/>
          <w:lang w:eastAsia="pl-PL"/>
        </w:rPr>
        <w:t xml:space="preserve">Takie są najważniejsze plany białostockiej spółki </w:t>
      </w:r>
      <w:proofErr w:type="spellStart"/>
      <w:r w:rsidRPr="00806D2E">
        <w:rPr>
          <w:rFonts w:ascii="Times New Roman" w:eastAsia="Times New Roman" w:hAnsi="Times New Roman"/>
          <w:bCs/>
          <w:lang w:eastAsia="pl-PL"/>
        </w:rPr>
        <w:t>Nibe-Biawar</w:t>
      </w:r>
      <w:proofErr w:type="spellEnd"/>
      <w:r w:rsidRPr="00806D2E">
        <w:rPr>
          <w:rFonts w:ascii="Times New Roman" w:eastAsia="Times New Roman" w:hAnsi="Times New Roman"/>
          <w:lang w:eastAsia="pl-PL"/>
        </w:rPr>
        <w:t>, która od 13 lat należ</w:t>
      </w:r>
      <w:r>
        <w:rPr>
          <w:rFonts w:ascii="Times New Roman" w:eastAsia="Times New Roman" w:hAnsi="Times New Roman"/>
          <w:lang w:eastAsia="pl-PL"/>
        </w:rPr>
        <w:t xml:space="preserve">y do szwedzkiego koncernu NIBE. </w:t>
      </w:r>
    </w:p>
    <w:p w:rsidR="00CF27D5" w:rsidRDefault="00CF27D5" w:rsidP="00806D2E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CF27D5" w:rsidRDefault="00CF27D5" w:rsidP="00806D2E">
      <w:pPr>
        <w:spacing w:after="0" w:line="240" w:lineRule="auto"/>
        <w:jc w:val="both"/>
        <w:rPr>
          <w:rFonts w:ascii="Times New Roman" w:hAnsi="Times New Roman"/>
          <w:b/>
        </w:rPr>
      </w:pPr>
      <w:r w:rsidRPr="00CF27D5">
        <w:rPr>
          <w:rFonts w:ascii="Times New Roman" w:hAnsi="Times New Roman"/>
          <w:b/>
        </w:rPr>
        <w:t>Suwałki Budynek po MDK sprzedany</w:t>
      </w:r>
    </w:p>
    <w:p w:rsidR="00CF27D5" w:rsidRDefault="00CF27D5" w:rsidP="00806D2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126D1" w:rsidRPr="00EA5C29" w:rsidRDefault="00CF27D5" w:rsidP="00EA5C2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F27D5">
        <w:rPr>
          <w:rFonts w:ascii="Times New Roman" w:hAnsi="Times New Roman"/>
          <w:bCs/>
        </w:rPr>
        <w:t>W piątym podejściu, za ponad 2 miliony złotych udało się władzom Suwałk sprzedać budynek po Młodzieżowym Domu Kultury. Obiekt ma być przeznaczony do celów handlowo-usługowych.</w:t>
      </w:r>
      <w:r>
        <w:rPr>
          <w:rFonts w:ascii="Times New Roman" w:hAnsi="Times New Roman"/>
        </w:rPr>
        <w:br/>
      </w:r>
      <w:r w:rsidRPr="00CF27D5">
        <w:rPr>
          <w:rFonts w:ascii="Times New Roman" w:hAnsi="Times New Roman"/>
        </w:rPr>
        <w:t>Budynek trafił pod młotek po tym, jak pracownicy MDK przenieśli się do Suwalskiego Ośrodka Kultury. Najpierw cena wywoławcza wynosiła 2,5 mln złotych, później obniżono ją o ponad 500 tysięcy, jednak chętnych do kupna nie było. Sukcesem zakończ</w:t>
      </w:r>
      <w:r w:rsidR="003C112B">
        <w:rPr>
          <w:rFonts w:ascii="Times New Roman" w:hAnsi="Times New Roman"/>
        </w:rPr>
        <w:t>ył się dopiero piąty przetarg.</w:t>
      </w:r>
      <w:r w:rsidR="003C112B">
        <w:rPr>
          <w:rFonts w:ascii="Times New Roman" w:hAnsi="Times New Roman"/>
        </w:rPr>
        <w:br/>
      </w:r>
      <w:r w:rsidRPr="00CF27D5">
        <w:rPr>
          <w:rFonts w:ascii="Times New Roman" w:hAnsi="Times New Roman"/>
        </w:rPr>
        <w:t>Rzecznik ratusza Jarosław Filipowicz tłumaczy, że do miejskiej kasy trafi tylko część pieniędzy ze sprzedaży, a dokładnie ponad 1,54 miliona złotych. Stanie się tak dlatego, że niemal połowa budynku wpisana jest do rejestru zbytków i kupujący może skorzystać z 50% zniżki konserwatorskiej. W przyszłości wszystkie remonty i przeróbki w tej części będzie musiał uzgad</w:t>
      </w:r>
      <w:r w:rsidR="00EA5C29">
        <w:rPr>
          <w:rFonts w:ascii="Times New Roman" w:hAnsi="Times New Roman"/>
        </w:rPr>
        <w:t>niać z konserwatorem zabytków.</w:t>
      </w:r>
    </w:p>
    <w:p w:rsidR="00A126D1" w:rsidRPr="00806D2E" w:rsidRDefault="00A126D1" w:rsidP="00806D2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1C1F01" w:rsidRPr="00B42C28" w:rsidRDefault="00E62984" w:rsidP="00B42C2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B42C28">
        <w:rPr>
          <w:rFonts w:ascii="Times New Roman" w:hAnsi="Times New Roman"/>
          <w:b/>
          <w:u w:val="single"/>
        </w:rPr>
        <w:t>Rynek pracy</w:t>
      </w:r>
    </w:p>
    <w:p w:rsidR="001E5F9E" w:rsidRDefault="001E5F9E" w:rsidP="001E5F9E">
      <w:pPr>
        <w:pStyle w:val="Nagwek1"/>
        <w:rPr>
          <w:sz w:val="22"/>
          <w:szCs w:val="22"/>
        </w:rPr>
      </w:pPr>
      <w:r w:rsidRPr="001E5F9E">
        <w:rPr>
          <w:sz w:val="22"/>
          <w:szCs w:val="22"/>
        </w:rPr>
        <w:t xml:space="preserve">Mielnik bez "Trylogii". Marszałek zabrał pieniądze na park tematyczny </w:t>
      </w:r>
    </w:p>
    <w:p w:rsidR="00DB3F1E" w:rsidRDefault="001E5F9E" w:rsidP="00DB3F1E">
      <w:pPr>
        <w:spacing w:after="0" w:line="240" w:lineRule="auto"/>
        <w:jc w:val="both"/>
        <w:rPr>
          <w:rFonts w:ascii="Times New Roman" w:hAnsi="Times New Roman"/>
        </w:rPr>
      </w:pPr>
      <w:r w:rsidRPr="003727FD">
        <w:rPr>
          <w:rFonts w:ascii="Times New Roman" w:hAnsi="Times New Roman"/>
        </w:rPr>
        <w:t>Ponieważ gminie nie udało się znaleźć wykonawcy inwestycji, w ocenie marszałków istniało ryzyko, że unijna dotacja na park tematyczny Trylogia nie zostanie rozliczona w terminie. Zarząd województwa zadecydował więc o jej cofnięciu. Chodziło o prawie 30 milionów złotych.</w:t>
      </w:r>
      <w:r w:rsidR="003727FD" w:rsidRPr="003727FD">
        <w:rPr>
          <w:rFonts w:ascii="Times New Roman" w:hAnsi="Times New Roman"/>
        </w:rPr>
        <w:t xml:space="preserve"> </w:t>
      </w:r>
      <w:r w:rsidRPr="003727FD">
        <w:rPr>
          <w:rFonts w:ascii="Times New Roman" w:hAnsi="Times New Roman"/>
        </w:rPr>
        <w:t>W ciągu tygodnia marszałkowie podejmą decyzję, na co przeznaczyć 27 mln zł w ramach RPO.</w:t>
      </w:r>
    </w:p>
    <w:p w:rsidR="00DB3F1E" w:rsidRPr="00DB3F1E" w:rsidRDefault="001E5F9E" w:rsidP="00DB3F1E">
      <w:pPr>
        <w:spacing w:after="0" w:line="240" w:lineRule="auto"/>
        <w:jc w:val="both"/>
        <w:rPr>
          <w:rFonts w:ascii="Times New Roman" w:hAnsi="Times New Roman"/>
        </w:rPr>
      </w:pPr>
      <w:r w:rsidRPr="00DB3F1E">
        <w:rPr>
          <w:rFonts w:ascii="Times New Roman" w:hAnsi="Times New Roman"/>
        </w:rPr>
        <w:t>Zarząd województwa postanowił też we wtorek przyjąć do realizacji dwa dodatkowe projekty, mające na celu przeciwdziałanie bezrobociu</w:t>
      </w:r>
      <w:r w:rsidR="00DB3F1E" w:rsidRPr="00DB3F1E">
        <w:rPr>
          <w:rFonts w:ascii="Times New Roman" w:hAnsi="Times New Roman"/>
        </w:rPr>
        <w:t xml:space="preserve">. </w:t>
      </w:r>
      <w:r w:rsidRPr="00DB3F1E">
        <w:rPr>
          <w:rFonts w:ascii="Times New Roman" w:hAnsi="Times New Roman"/>
        </w:rPr>
        <w:t>- Ich wartość to 14,6 oraz 8 milionów złotych; pochodzą one z budżetu państwa i funduszy unijnych. Pierwszy projekt adresowany jest do bezrobotnych, dla których organizowane będą staże, szkolenia, subsydiowane zatrudnienie i wyposażanie stanowisk pracy. Beneficjentami drugiego projektu mogą być przedsiębiorcy, zwłaszcza z małych i najmniejszy</w:t>
      </w:r>
      <w:r w:rsidR="00DB3F1E" w:rsidRPr="00DB3F1E">
        <w:rPr>
          <w:rFonts w:ascii="Times New Roman" w:hAnsi="Times New Roman"/>
        </w:rPr>
        <w:t xml:space="preserve">ch firm - informuje Kwasowski. </w:t>
      </w:r>
      <w:r w:rsidRPr="00DB3F1E">
        <w:rPr>
          <w:rFonts w:ascii="Times New Roman" w:hAnsi="Times New Roman"/>
        </w:rPr>
        <w:t>Marszałkowie przyznali dotację z budżetu województwa Stowarzyszeniu na rzecz Rozwoju Gminy Krasnopol "Charyzma". Jej wysokość to 70 tysięcy złotych. Zostanie wykorzystana na pierwsze wyposażenie Centrum Integ</w:t>
      </w:r>
      <w:r w:rsidR="00DB3F1E" w:rsidRPr="00DB3F1E">
        <w:rPr>
          <w:rFonts w:ascii="Times New Roman" w:hAnsi="Times New Roman"/>
        </w:rPr>
        <w:t xml:space="preserve">racji Społecznej w Krasnopolu. </w:t>
      </w:r>
    </w:p>
    <w:p w:rsidR="00F748CC" w:rsidRDefault="00F748CC" w:rsidP="00F748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F748CC">
        <w:rPr>
          <w:rFonts w:ascii="Times New Roman" w:eastAsia="Times New Roman" w:hAnsi="Times New Roman"/>
          <w:b/>
          <w:bCs/>
          <w:kern w:val="36"/>
          <w:lang w:eastAsia="pl-PL"/>
        </w:rPr>
        <w:t>23 mln zł na zwalczanie bezrobocia</w:t>
      </w:r>
    </w:p>
    <w:p w:rsidR="00F748CC" w:rsidRDefault="00F748CC" w:rsidP="00DB3F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B3F1E">
        <w:rPr>
          <w:rFonts w:ascii="Times New Roman" w:eastAsia="Times New Roman" w:hAnsi="Times New Roman"/>
          <w:bCs/>
          <w:sz w:val="24"/>
          <w:szCs w:val="24"/>
          <w:lang w:eastAsia="pl-PL"/>
        </w:rPr>
        <w:t>Będą dodatkowe pieniądze na zwalczanie bezrobocia. Zarząd województwa postanowił przeznaczyć na ten cel blisko 23 miliony złotych.</w:t>
      </w:r>
      <w:r w:rsidR="00DB3F1E" w:rsidRPr="00DB3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748CC">
        <w:rPr>
          <w:rFonts w:ascii="Times New Roman" w:eastAsia="Times New Roman" w:hAnsi="Times New Roman"/>
          <w:sz w:val="24"/>
          <w:szCs w:val="24"/>
          <w:lang w:eastAsia="pl-PL"/>
        </w:rPr>
        <w:t>Fundusze mają zostać przeznaczone na staże i szkolenia dla bezrobotnych oraz wyposażanie stanowisk pracy i dopłaty dla pracodawców za zatrudnienie osób bez stałej pracy.</w:t>
      </w:r>
      <w:r w:rsidR="00DB3F1E" w:rsidRPr="00DB3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748CC">
        <w:rPr>
          <w:rFonts w:ascii="Times New Roman" w:eastAsia="Times New Roman" w:hAnsi="Times New Roman"/>
          <w:sz w:val="24"/>
          <w:szCs w:val="24"/>
          <w:lang w:eastAsia="pl-PL"/>
        </w:rPr>
        <w:t>Dodatkowe pieniądze na zwalczanie bezrobocia pochodzą z budżetu państwa oraz Unii Europejskiej.</w:t>
      </w:r>
    </w:p>
    <w:p w:rsidR="00FC1353" w:rsidRDefault="00FC1353" w:rsidP="00FC1353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A44B37">
        <w:rPr>
          <w:rFonts w:ascii="Times New Roman" w:eastAsia="Times New Roman" w:hAnsi="Times New Roman"/>
          <w:b/>
          <w:bCs/>
          <w:kern w:val="36"/>
          <w:lang w:eastAsia="pl-PL"/>
        </w:rPr>
        <w:t>Spór wokół warunków rozwoju przedsiębiorczości w regionie</w:t>
      </w:r>
    </w:p>
    <w:p w:rsidR="00FC1353" w:rsidRPr="007D4DD1" w:rsidRDefault="00FC1353" w:rsidP="007D4DD1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4328A5">
        <w:rPr>
          <w:rFonts w:ascii="Times New Roman" w:eastAsia="Times New Roman" w:hAnsi="Times New Roman"/>
          <w:bCs/>
          <w:lang w:eastAsia="pl-PL"/>
        </w:rPr>
        <w:t xml:space="preserve">24 głosy przeciwko, 10 za </w:t>
      </w:r>
      <w:r w:rsidRPr="004328A5">
        <w:rPr>
          <w:rFonts w:ascii="Times New Roman" w:eastAsia="Times New Roman" w:hAnsi="Times New Roman"/>
          <w:lang w:eastAsia="pl-PL"/>
        </w:rPr>
        <w:t xml:space="preserve">– to rezultat trzeciej już debaty oksfordzkiej, którą </w:t>
      </w:r>
      <w:r w:rsidRPr="004328A5">
        <w:rPr>
          <w:rFonts w:ascii="Times New Roman" w:eastAsia="Times New Roman" w:hAnsi="Times New Roman"/>
          <w:bCs/>
          <w:lang w:eastAsia="pl-PL"/>
        </w:rPr>
        <w:t xml:space="preserve">zorganizowało w Białymstoku Podlaskie Centrum Fundacji Rozwoju Demokracji Lokalnej. </w:t>
      </w:r>
      <w:r w:rsidRPr="004328A5">
        <w:rPr>
          <w:rFonts w:ascii="Times New Roman" w:eastAsia="Times New Roman" w:hAnsi="Times New Roman"/>
          <w:lang w:eastAsia="pl-PL"/>
        </w:rPr>
        <w:t xml:space="preserve">Teza, którą poddano pod dyskusję brzmiała: </w:t>
      </w:r>
      <w:r w:rsidRPr="004328A5">
        <w:rPr>
          <w:rFonts w:ascii="Times New Roman" w:eastAsia="Times New Roman" w:hAnsi="Times New Roman"/>
          <w:bCs/>
          <w:lang w:eastAsia="pl-PL"/>
        </w:rPr>
        <w:t>Województwo podlaskie tworzy sprzyjające warunki do rozwoju przedsiębiorczości osobom bezrobotnym.</w:t>
      </w:r>
      <w:r w:rsidRPr="004328A5">
        <w:rPr>
          <w:rFonts w:ascii="Times New Roman" w:eastAsia="Times New Roman" w:hAnsi="Times New Roman"/>
          <w:lang w:eastAsia="pl-PL"/>
        </w:rPr>
        <w:t xml:space="preserve"> Rezultaty dyskusji podsumowywała aktywność </w:t>
      </w:r>
      <w:r w:rsidRPr="004328A5">
        <w:rPr>
          <w:rFonts w:ascii="Times New Roman" w:eastAsia="Times New Roman" w:hAnsi="Times New Roman"/>
          <w:lang w:eastAsia="pl-PL"/>
        </w:rPr>
        <w:lastRenderedPageBreak/>
        <w:t xml:space="preserve">publiczności. </w:t>
      </w:r>
      <w:r w:rsidRPr="004328A5">
        <w:rPr>
          <w:rFonts w:ascii="Times New Roman" w:hAnsi="Times New Roman"/>
          <w:bCs/>
        </w:rPr>
        <w:t xml:space="preserve">Debata była elementem projektu „Bądź aktywny – To Twój Czas” realizowanego przez FUNDACJĘ ROZWOJU DEMOKRACJI LOKALNEJ - Podlaskie Centrum w ramach Programu Operacyjnego Kapitał Ludzki, Priorytet VII Promocja Integracji Społecznej, Działanie 7.2 Przeciwdziałanie wykluczeniu i wzmocnienie sektora ekonomii społecznej, </w:t>
      </w:r>
      <w:proofErr w:type="spellStart"/>
      <w:r w:rsidRPr="004328A5">
        <w:rPr>
          <w:rFonts w:ascii="Times New Roman" w:hAnsi="Times New Roman"/>
          <w:bCs/>
        </w:rPr>
        <w:t>Poddziałanie</w:t>
      </w:r>
      <w:proofErr w:type="spellEnd"/>
      <w:r w:rsidRPr="004328A5">
        <w:rPr>
          <w:rFonts w:ascii="Times New Roman" w:hAnsi="Times New Roman"/>
          <w:bCs/>
        </w:rPr>
        <w:t xml:space="preserve"> 7.2.1 Aktywizacja zawodowa i społeczna osób zagrożonych wykluczeniem społecznym. Okres realizacji projektu: 01.09.2011 r. – 31.10.2013 r.</w:t>
      </w:r>
      <w:r>
        <w:rPr>
          <w:rFonts w:ascii="Times New Roman" w:hAnsi="Times New Roman"/>
          <w:bCs/>
        </w:rPr>
        <w:t xml:space="preserve"> </w:t>
      </w:r>
      <w:r w:rsidRPr="004328A5">
        <w:rPr>
          <w:rFonts w:ascii="Times New Roman" w:hAnsi="Times New Roman"/>
          <w:bCs/>
        </w:rPr>
        <w:t>Forma debat oksfordzkich została wybrana jako skuteczna metoda angażowania publiczności i „ekspertów” do dyskusji na tematy ważne społecznie.</w:t>
      </w:r>
      <w:r>
        <w:rPr>
          <w:rFonts w:ascii="Times New Roman" w:hAnsi="Times New Roman"/>
          <w:bCs/>
        </w:rPr>
        <w:t xml:space="preserve"> </w:t>
      </w:r>
      <w:r w:rsidRPr="004328A5">
        <w:rPr>
          <w:rFonts w:ascii="Times New Roman" w:hAnsi="Times New Roman"/>
          <w:bCs/>
        </w:rPr>
        <w:t>W ramach całego projektu objęto wsparciem 60 osób, które wzięły udział w doradztwie zawodowym, psychologicznym. Odbyły szkolenie zawodowe  wybrane zgodnie ze swoimi predyspozycjami zawodowymi spośród proponowanych w ofercie projektowej: fizjoterapeuta (masażysta), pracownik obsługi biurowej, barman – kelner, sprzedawca w stacji paliw, pomocniczy robotnik przy konserwacji terenów zielonych. Wybrane osoby wzięły udział w 1 miesięcznym wolontariacie, 3 miesięcznym stażu zawodowym a najlepszych 15 osób zdobyło zatrudnienie dzięki przewidzianemu w projekcie wsparciu pośrednika pracy.</w:t>
      </w:r>
    </w:p>
    <w:p w:rsidR="0027317C" w:rsidRDefault="0027317C" w:rsidP="0027317C">
      <w:pPr>
        <w:pStyle w:val="Nagwek1"/>
        <w:jc w:val="both"/>
        <w:rPr>
          <w:sz w:val="22"/>
          <w:szCs w:val="22"/>
        </w:rPr>
      </w:pPr>
      <w:r w:rsidRPr="0027317C">
        <w:rPr>
          <w:sz w:val="22"/>
          <w:szCs w:val="22"/>
        </w:rPr>
        <w:t xml:space="preserve">Targi pracy. KAN stawia na języki </w:t>
      </w:r>
    </w:p>
    <w:p w:rsidR="00EC18C9" w:rsidRDefault="0027317C" w:rsidP="00EC18C9">
      <w:pPr>
        <w:pStyle w:val="Nagwek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27317C">
        <w:rPr>
          <w:b w:val="0"/>
          <w:sz w:val="22"/>
          <w:szCs w:val="22"/>
        </w:rPr>
        <w:t>Założeniem projektu jest ułatwienie pracodawcom znalezienia pracowników, stażystów i praktykantów, odpowiadających ich potrzebom kadrowym. Z kolei z punktu widzenia studentów Targi Pracy PB są wspaniałą okazją do bezpośredniego kontaktu z pracodawcą, możliwością zapoznania się z profilem działalności firmy oraz z zasadami prowadzonej przez nią rekrutacji.</w:t>
      </w:r>
      <w:r w:rsidRPr="0027317C">
        <w:rPr>
          <w:b w:val="0"/>
          <w:sz w:val="22"/>
          <w:szCs w:val="22"/>
        </w:rPr>
        <w:br/>
        <w:t>Jednym z najbardziej pożądanych pracodawców zwłaszcza wśród studentów i absolwentów PB jest spółka KAN, producent innowacyjnych technologii w branży instalacji wodnych i grzewczych.</w:t>
      </w:r>
    </w:p>
    <w:p w:rsidR="00EC18C9" w:rsidRDefault="0027317C" w:rsidP="00EC18C9">
      <w:pPr>
        <w:pStyle w:val="Nagwek1"/>
        <w:spacing w:before="0" w:beforeAutospacing="0" w:after="0" w:afterAutospacing="0"/>
        <w:jc w:val="both"/>
        <w:rPr>
          <w:b w:val="0"/>
          <w:sz w:val="22"/>
          <w:szCs w:val="22"/>
        </w:rPr>
      </w:pPr>
      <w:r w:rsidRPr="0027317C">
        <w:rPr>
          <w:b w:val="0"/>
          <w:sz w:val="22"/>
          <w:szCs w:val="22"/>
        </w:rPr>
        <w:t xml:space="preserve">Absolwenci szkół </w:t>
      </w:r>
      <w:proofErr w:type="spellStart"/>
      <w:r w:rsidRPr="0027317C">
        <w:rPr>
          <w:b w:val="0"/>
          <w:sz w:val="22"/>
          <w:szCs w:val="22"/>
        </w:rPr>
        <w:t>ponadgimnazjalnych</w:t>
      </w:r>
      <w:proofErr w:type="spellEnd"/>
      <w:r w:rsidRPr="0027317C">
        <w:rPr>
          <w:b w:val="0"/>
          <w:sz w:val="22"/>
          <w:szCs w:val="22"/>
        </w:rPr>
        <w:t xml:space="preserve"> to m.in.</w:t>
      </w:r>
      <w:r w:rsidRPr="00EC18C9">
        <w:rPr>
          <w:b w:val="0"/>
          <w:sz w:val="22"/>
          <w:szCs w:val="22"/>
        </w:rPr>
        <w:t xml:space="preserve"> </w:t>
      </w:r>
      <w:proofErr w:type="spellStart"/>
      <w:r w:rsidRPr="00EC18C9">
        <w:rPr>
          <w:b w:val="0"/>
          <w:sz w:val="22"/>
          <w:szCs w:val="22"/>
        </w:rPr>
        <w:t>mechatronicy</w:t>
      </w:r>
      <w:proofErr w:type="spellEnd"/>
      <w:r w:rsidRPr="00EC18C9">
        <w:rPr>
          <w:b w:val="0"/>
          <w:sz w:val="22"/>
          <w:szCs w:val="22"/>
        </w:rPr>
        <w:t>, którzy znajdują zatrudnienie na wydziałach produkcyjnych spółki, natomiast inżynierowie politechniki wspomagają m.in. działy technologiczny, konstrukcyjny, doradztwa technicznego.</w:t>
      </w:r>
    </w:p>
    <w:p w:rsidR="00A86FF6" w:rsidRPr="00A86FF6" w:rsidRDefault="00A86FF6" w:rsidP="00EC18C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A86FF6">
        <w:rPr>
          <w:rFonts w:ascii="Times New Roman" w:eastAsia="Times New Roman" w:hAnsi="Times New Roman"/>
          <w:b/>
          <w:bCs/>
          <w:kern w:val="36"/>
          <w:lang w:eastAsia="pl-PL"/>
        </w:rPr>
        <w:t>PUP daje pieniądze na rozruch firmy</w:t>
      </w:r>
    </w:p>
    <w:p w:rsidR="00A86FF6" w:rsidRDefault="00A86FF6" w:rsidP="00A86FF6">
      <w:pPr>
        <w:pStyle w:val="Nagwek1"/>
        <w:jc w:val="both"/>
        <w:rPr>
          <w:b w:val="0"/>
          <w:sz w:val="22"/>
          <w:szCs w:val="22"/>
        </w:rPr>
      </w:pPr>
      <w:r w:rsidRPr="00A86FF6">
        <w:rPr>
          <w:rFonts w:eastAsia="Calibri"/>
          <w:b w:val="0"/>
          <w:kern w:val="0"/>
          <w:sz w:val="22"/>
          <w:szCs w:val="22"/>
          <w:lang w:eastAsia="en-US"/>
        </w:rPr>
        <w:t>Nawet o 40 tys. zł na założenie własnej firmy może ubiegać się 80 osób z Białegostoku oraz powiatów białostockiego i sokólskiego w ramach projektu "Przedsiębiorczość przepisem na sukces".</w:t>
      </w:r>
      <w:r w:rsidR="00EC18C9">
        <w:rPr>
          <w:rFonts w:eastAsia="Calibri"/>
          <w:b w:val="0"/>
          <w:kern w:val="0"/>
          <w:sz w:val="22"/>
          <w:szCs w:val="22"/>
          <w:lang w:eastAsia="en-US"/>
        </w:rPr>
        <w:t xml:space="preserve"> </w:t>
      </w:r>
      <w:r w:rsidRPr="00A86FF6">
        <w:rPr>
          <w:b w:val="0"/>
          <w:sz w:val="22"/>
          <w:szCs w:val="22"/>
        </w:rPr>
        <w:t>W sumie ze szko</w:t>
      </w:r>
      <w:r w:rsidR="00EC18C9">
        <w:rPr>
          <w:b w:val="0"/>
          <w:sz w:val="22"/>
          <w:szCs w:val="22"/>
        </w:rPr>
        <w:t xml:space="preserve">leń i doradztwa zawodowego oraz </w:t>
      </w:r>
      <w:r w:rsidRPr="00A86FF6">
        <w:rPr>
          <w:b w:val="0"/>
          <w:sz w:val="22"/>
          <w:szCs w:val="22"/>
        </w:rPr>
        <w:t>w zakresie sporządzania biznes planu skorzysta 150 osób, zarówno bezrobotnych, jak i pracujących. Wkrótce rusza rekrutacja. Projekt koordynuje Wojewód</w:t>
      </w:r>
      <w:r w:rsidR="00EC18C9">
        <w:rPr>
          <w:b w:val="0"/>
          <w:sz w:val="22"/>
          <w:szCs w:val="22"/>
        </w:rPr>
        <w:t xml:space="preserve">zki Urząd Pracy w Białymstoku. </w:t>
      </w:r>
      <w:r w:rsidRPr="00A86FF6">
        <w:rPr>
          <w:b w:val="0"/>
          <w:sz w:val="22"/>
          <w:szCs w:val="22"/>
        </w:rPr>
        <w:t>Celem projektu jest rozwój przedsiębiorczości i wzrost</w:t>
      </w:r>
      <w:r w:rsidR="00EC18C9">
        <w:rPr>
          <w:b w:val="0"/>
          <w:sz w:val="22"/>
          <w:szCs w:val="22"/>
        </w:rPr>
        <w:t xml:space="preserve"> poziomu aktywności zawodowej. </w:t>
      </w:r>
      <w:r w:rsidRPr="00A86FF6">
        <w:rPr>
          <w:b w:val="0"/>
          <w:sz w:val="22"/>
          <w:szCs w:val="22"/>
        </w:rPr>
        <w:t xml:space="preserve">W tym roku PUP w Białymstoku udzielił 517 dotacji na założenie własnej firmy. Dzięki temu powstał m. in. sklep internetowy, firmy świadcząca usługi projektowo-architektoniczne, budowlane, mechaniczne i prawnicze oraz agencje reklamowe. </w:t>
      </w:r>
    </w:p>
    <w:p w:rsidR="00BD481F" w:rsidRPr="00BD481F" w:rsidRDefault="00BD481F" w:rsidP="00BD481F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BD481F">
        <w:rPr>
          <w:rFonts w:ascii="Times New Roman" w:eastAsia="Times New Roman" w:hAnsi="Times New Roman"/>
          <w:b/>
          <w:bCs/>
          <w:kern w:val="36"/>
          <w:lang w:eastAsia="pl-PL"/>
        </w:rPr>
        <w:t>Wojewódzki Urząd Pracy. Do rozdania jest 14 mln zł. Skorzystają bezrobotni.</w:t>
      </w:r>
    </w:p>
    <w:p w:rsidR="00BD481F" w:rsidRDefault="00BD481F" w:rsidP="00BD481F">
      <w:pPr>
        <w:spacing w:after="0" w:line="240" w:lineRule="auto"/>
        <w:jc w:val="both"/>
        <w:outlineLvl w:val="0"/>
        <w:rPr>
          <w:rFonts w:ascii="Times New Roman" w:hAnsi="Times New Roman"/>
        </w:rPr>
      </w:pPr>
      <w:r w:rsidRPr="00BD481F">
        <w:rPr>
          <w:rFonts w:ascii="Times New Roman" w:hAnsi="Times New Roman"/>
          <w:bCs/>
        </w:rPr>
        <w:t>Do rozdania jest 14 mln złotych. Wojewódzki Urząd Pracy w Białymstoku już wkrótce ogłasza nabór na kolejny konkurs.</w:t>
      </w:r>
      <w:r>
        <w:rPr>
          <w:rFonts w:ascii="Times New Roman" w:hAnsi="Times New Roman"/>
          <w:bCs/>
        </w:rPr>
        <w:t xml:space="preserve"> </w:t>
      </w:r>
      <w:r w:rsidRPr="00BD481F">
        <w:rPr>
          <w:rFonts w:ascii="Times New Roman" w:hAnsi="Times New Roman"/>
        </w:rPr>
        <w:t>- Projekty można skład</w:t>
      </w:r>
      <w:r w:rsidR="00846FB3">
        <w:rPr>
          <w:rFonts w:ascii="Times New Roman" w:hAnsi="Times New Roman"/>
        </w:rPr>
        <w:t xml:space="preserve">ać od 4 listopada do 13 grudnia. </w:t>
      </w:r>
      <w:r w:rsidRPr="00BD481F">
        <w:rPr>
          <w:rFonts w:ascii="Times New Roman" w:hAnsi="Times New Roman"/>
        </w:rPr>
        <w:t>O dofinansowanie mogą się ubiegać organizacje pozarządowe, szkoły wyższe, samorządy (gminy i powia</w:t>
      </w:r>
      <w:r>
        <w:rPr>
          <w:rFonts w:ascii="Times New Roman" w:hAnsi="Times New Roman"/>
        </w:rPr>
        <w:t xml:space="preserve">ty), a także przedsiębiorstwa. </w:t>
      </w:r>
      <w:r w:rsidRPr="00BD481F">
        <w:rPr>
          <w:rFonts w:ascii="Times New Roman" w:hAnsi="Times New Roman"/>
        </w:rPr>
        <w:t xml:space="preserve">Kryteria wyboru projektów nie określają maksymalnej jego wartości. Natomiast wskazują wartość minimalną, czyli 50 tys. </w:t>
      </w:r>
      <w:r w:rsidR="00846FB3" w:rsidRPr="00BD481F">
        <w:rPr>
          <w:rFonts w:ascii="Times New Roman" w:hAnsi="Times New Roman"/>
        </w:rPr>
        <w:t>Z</w:t>
      </w:r>
      <w:r w:rsidRPr="00BD481F">
        <w:rPr>
          <w:rFonts w:ascii="Times New Roman" w:hAnsi="Times New Roman"/>
        </w:rPr>
        <w:t>łotych</w:t>
      </w:r>
      <w:r w:rsidR="00846FB3">
        <w:rPr>
          <w:rFonts w:ascii="Times New Roman" w:hAnsi="Times New Roman"/>
        </w:rPr>
        <w:t xml:space="preserve">. </w:t>
      </w:r>
      <w:r w:rsidRPr="00BD481F">
        <w:rPr>
          <w:rFonts w:ascii="Times New Roman" w:hAnsi="Times New Roman"/>
        </w:rPr>
        <w:t>Za te pieniądze będzie można zorganizować staże, szkolenia zawodowe, a także usługi z za</w:t>
      </w:r>
      <w:r>
        <w:rPr>
          <w:rFonts w:ascii="Times New Roman" w:hAnsi="Times New Roman"/>
        </w:rPr>
        <w:t xml:space="preserve">kresu poradnictwa zawodowego. </w:t>
      </w:r>
      <w:r w:rsidRPr="00BD481F">
        <w:rPr>
          <w:rFonts w:ascii="Times New Roman" w:hAnsi="Times New Roman"/>
        </w:rPr>
        <w:t>Ważna jest też efektywność zatrudnienia. Instytucje czy pracodawcy muszą wykazać, że co najmniej 45 procent uczestników ich projektów będzie przez co najmniej trzy miesiące pra</w:t>
      </w:r>
      <w:r>
        <w:rPr>
          <w:rFonts w:ascii="Times New Roman" w:hAnsi="Times New Roman"/>
        </w:rPr>
        <w:t xml:space="preserve">cowało. </w:t>
      </w:r>
      <w:r w:rsidRPr="00BD481F">
        <w:rPr>
          <w:rFonts w:ascii="Times New Roman" w:hAnsi="Times New Roman"/>
        </w:rPr>
        <w:t>Ze wsparcia może łącznie skorzystać 1400 osób bezrobotnych z c</w:t>
      </w:r>
      <w:r>
        <w:rPr>
          <w:rFonts w:ascii="Times New Roman" w:hAnsi="Times New Roman"/>
        </w:rPr>
        <w:t xml:space="preserve">ałego województwa podlaskiego. </w:t>
      </w:r>
      <w:r w:rsidRPr="00BD481F">
        <w:rPr>
          <w:rFonts w:ascii="Times New Roman" w:hAnsi="Times New Roman"/>
        </w:rPr>
        <w:t>Pieniądze na aktywizacje bezrobotnych Wojewódzkiemu Urzędowi Pracy w Białymstoku przyznało Ministerstwo Rozwoju Regionalnego. Z 14 mln zł niemal 5 mln przeznaczono na pomoc 450 osobom z Białegostoku i powiatu białostockiego.</w:t>
      </w:r>
    </w:p>
    <w:p w:rsidR="00524CC1" w:rsidRDefault="00524CC1" w:rsidP="00BD481F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524CC1" w:rsidRDefault="00524CC1" w:rsidP="00BD481F">
      <w:pPr>
        <w:spacing w:after="0" w:line="240" w:lineRule="auto"/>
        <w:jc w:val="both"/>
        <w:outlineLvl w:val="0"/>
        <w:rPr>
          <w:rFonts w:ascii="Times New Roman" w:hAnsi="Times New Roman"/>
          <w:b/>
        </w:rPr>
      </w:pPr>
      <w:r w:rsidRPr="00524CC1">
        <w:rPr>
          <w:rFonts w:ascii="Times New Roman" w:hAnsi="Times New Roman"/>
          <w:b/>
        </w:rPr>
        <w:t>Białystok Program "Młodzi w pracy"</w:t>
      </w:r>
    </w:p>
    <w:p w:rsidR="00524CC1" w:rsidRDefault="00524CC1" w:rsidP="00BD481F">
      <w:pPr>
        <w:spacing w:after="0" w:line="240" w:lineRule="auto"/>
        <w:jc w:val="both"/>
        <w:outlineLvl w:val="0"/>
        <w:rPr>
          <w:rFonts w:ascii="Times New Roman" w:hAnsi="Times New Roman"/>
          <w:b/>
        </w:rPr>
      </w:pPr>
    </w:p>
    <w:p w:rsidR="00E31C74" w:rsidRDefault="00524CC1" w:rsidP="00524CC1">
      <w:pPr>
        <w:spacing w:after="0" w:line="240" w:lineRule="auto"/>
        <w:jc w:val="both"/>
        <w:outlineLvl w:val="0"/>
        <w:rPr>
          <w:rFonts w:ascii="Times New Roman" w:hAnsi="Times New Roman"/>
        </w:rPr>
      </w:pPr>
      <w:r w:rsidRPr="00524CC1">
        <w:rPr>
          <w:rFonts w:ascii="Times New Roman" w:hAnsi="Times New Roman"/>
          <w:bCs/>
        </w:rPr>
        <w:lastRenderedPageBreak/>
        <w:t>Przedstawiciele Ruchu Młodych zaprezentowali w poniedziałek (28.10) w Białymstoku założenia programu "Młodzi w Pracy". To ogólnopolski projekt, który ma pomóc w walce z bezrobociem wśród młodych osób.</w:t>
      </w:r>
      <w:r>
        <w:rPr>
          <w:rFonts w:ascii="Times New Roman" w:hAnsi="Times New Roman"/>
        </w:rPr>
        <w:t xml:space="preserve"> </w:t>
      </w:r>
      <w:r w:rsidRPr="00524CC1">
        <w:rPr>
          <w:rFonts w:ascii="Times New Roman" w:hAnsi="Times New Roman"/>
        </w:rPr>
        <w:t>Młodzieżówka Twojego Ruchu uważa, że jest to największy problem młodych Polaków. Do innych problemów zaliczono m.in. konieczność wyjeżdżania z rodzinnych miejscowości do większych miast, aby znaleźć pracę, umowy śmi</w:t>
      </w:r>
      <w:r>
        <w:rPr>
          <w:rFonts w:ascii="Times New Roman" w:hAnsi="Times New Roman"/>
        </w:rPr>
        <w:t>eciowe, czy drogą komunikację.</w:t>
      </w:r>
      <w:r>
        <w:rPr>
          <w:rFonts w:ascii="Times New Roman" w:hAnsi="Times New Roman"/>
        </w:rPr>
        <w:br/>
      </w:r>
      <w:r w:rsidRPr="00524CC1">
        <w:rPr>
          <w:rFonts w:ascii="Times New Roman" w:hAnsi="Times New Roman"/>
        </w:rPr>
        <w:t>Aby wskazać inne problemy, które są charakterystyczne dla poszczególnych regionów, powołano 12 zespołów, które mają opracować lokalne programy odpowiadające problemom młod</w:t>
      </w:r>
      <w:r>
        <w:rPr>
          <w:rFonts w:ascii="Times New Roman" w:hAnsi="Times New Roman"/>
        </w:rPr>
        <w:t xml:space="preserve">ych w różnych częściach kraju. </w:t>
      </w:r>
      <w:r w:rsidRPr="00524CC1">
        <w:rPr>
          <w:rFonts w:ascii="Times New Roman" w:hAnsi="Times New Roman"/>
        </w:rPr>
        <w:t xml:space="preserve">Według Ruchu Młodych jednym ze sposób rozwiązywania problemów młodych jest większe uczestnictwo w życiu publicznym najmłodszych Polaków. </w:t>
      </w:r>
    </w:p>
    <w:p w:rsidR="00814199" w:rsidRDefault="00814199" w:rsidP="00524CC1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814199" w:rsidRPr="00814199" w:rsidRDefault="00814199" w:rsidP="00814199">
      <w:pPr>
        <w:pStyle w:val="Nagwek3"/>
        <w:jc w:val="both"/>
        <w:rPr>
          <w:rFonts w:ascii="Times New Roman" w:hAnsi="Times New Roman" w:cs="Times New Roman"/>
          <w:color w:val="auto"/>
        </w:rPr>
      </w:pPr>
      <w:r w:rsidRPr="00814199">
        <w:rPr>
          <w:rFonts w:ascii="Times New Roman" w:hAnsi="Times New Roman" w:cs="Times New Roman"/>
          <w:color w:val="auto"/>
        </w:rPr>
        <w:t>Fakty Białystok polecają: Grobowy biznes</w:t>
      </w:r>
    </w:p>
    <w:p w:rsidR="00814199" w:rsidRDefault="00814199" w:rsidP="00524CC1">
      <w:pPr>
        <w:spacing w:after="0" w:line="240" w:lineRule="auto"/>
        <w:jc w:val="both"/>
        <w:outlineLvl w:val="0"/>
        <w:rPr>
          <w:rFonts w:ascii="Times New Roman" w:hAnsi="Times New Roman"/>
        </w:rPr>
      </w:pPr>
    </w:p>
    <w:p w:rsidR="00E31C74" w:rsidRPr="00814199" w:rsidRDefault="00E31C74" w:rsidP="0081419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14199">
        <w:rPr>
          <w:rFonts w:ascii="Times New Roman" w:eastAsia="Times New Roman" w:hAnsi="Times New Roman"/>
          <w:bCs/>
          <w:lang w:eastAsia="pl-PL"/>
        </w:rPr>
        <w:t>Skoro jest popyt to i jest podaż. Coraz więcej osób jest zainteresowanych usługą sprzątania grobów i pomników. Każdego roku przed Świętem Zmarłych ogłoszenia tej branży mnożą się niczym grzyby po deszczu.</w:t>
      </w:r>
      <w:r w:rsidRPr="00814199">
        <w:rPr>
          <w:rFonts w:ascii="Times New Roman" w:eastAsia="Times New Roman" w:hAnsi="Times New Roman"/>
          <w:lang w:eastAsia="pl-PL"/>
        </w:rPr>
        <w:t xml:space="preserve"> W Białymstoku coraz więcej osób jest zainteresowanych usługą sprzątania nagrobków. W zasadzie najbardziej zainteresowani są byli mieszkańcy naszego miasta, którzy z różnych powodów mieszkają z dala od swego rodzinnego miejsca. Nie zawsze jest jak dotrzeć z odległych zakątków Polski lub Europy, by postawić znicz i chryzantemy</w:t>
      </w:r>
      <w:r w:rsidRPr="00E31C74">
        <w:rPr>
          <w:rFonts w:ascii="Times New Roman" w:eastAsia="Times New Roman" w:hAnsi="Times New Roman"/>
          <w:lang w:eastAsia="pl-PL"/>
        </w:rPr>
        <w:t xml:space="preserve"> na mogile bliskich. To właśnie z myślą o takich ludziach pojawiły się ogłoszenia, które bez problemu można znaleźć w </w:t>
      </w:r>
      <w:proofErr w:type="spellStart"/>
      <w:r w:rsidRPr="00E31C74">
        <w:rPr>
          <w:rFonts w:ascii="Times New Roman" w:eastAsia="Times New Roman" w:hAnsi="Times New Roman"/>
          <w:lang w:eastAsia="pl-PL"/>
        </w:rPr>
        <w:t>internecie</w:t>
      </w:r>
      <w:proofErr w:type="spellEnd"/>
      <w:r w:rsidRPr="00E31C74">
        <w:rPr>
          <w:rFonts w:ascii="Times New Roman" w:eastAsia="Times New Roman" w:hAnsi="Times New Roman"/>
          <w:lang w:eastAsia="pl-PL"/>
        </w:rPr>
        <w:t>.</w:t>
      </w:r>
      <w:r>
        <w:rPr>
          <w:rFonts w:ascii="Times New Roman" w:eastAsia="Times New Roman" w:hAnsi="Times New Roman"/>
          <w:lang w:eastAsia="pl-PL"/>
        </w:rPr>
        <w:t xml:space="preserve"> </w:t>
      </w:r>
    </w:p>
    <w:p w:rsidR="00DD5E81" w:rsidRDefault="00DD5E81" w:rsidP="00DD5E81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DD5E81">
        <w:rPr>
          <w:rFonts w:ascii="Times New Roman" w:eastAsia="Times New Roman" w:hAnsi="Times New Roman"/>
          <w:b/>
          <w:bCs/>
          <w:kern w:val="36"/>
          <w:lang w:eastAsia="pl-PL"/>
        </w:rPr>
        <w:t>Falstart Hajnówki. Jest problem z przedsiębiorczością</w:t>
      </w:r>
    </w:p>
    <w:p w:rsidR="00DD5E81" w:rsidRDefault="00DD5E81" w:rsidP="00DD5E81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/>
        </w:rPr>
      </w:pPr>
      <w:r w:rsidRPr="00DD5E81">
        <w:rPr>
          <w:rFonts w:ascii="Times New Roman" w:hAnsi="Times New Roman"/>
          <w:bCs/>
        </w:rPr>
        <w:t>Są pieniądze, są eksperci, przedsiębio</w:t>
      </w:r>
      <w:r>
        <w:rPr>
          <w:rFonts w:ascii="Times New Roman" w:hAnsi="Times New Roman"/>
          <w:bCs/>
        </w:rPr>
        <w:t xml:space="preserve">rcy oferują swoje wsparcie. </w:t>
      </w:r>
      <w:r w:rsidRPr="00DD5E81">
        <w:rPr>
          <w:rFonts w:ascii="Times New Roman" w:hAnsi="Times New Roman"/>
          <w:bCs/>
        </w:rPr>
        <w:t>Mimo to nie ma chętnych na tworzenie spółdzielni socjalnych w powiecie hajnowskim.</w:t>
      </w:r>
      <w:r>
        <w:rPr>
          <w:rFonts w:ascii="Times New Roman" w:hAnsi="Times New Roman"/>
          <w:bCs/>
        </w:rPr>
        <w:t xml:space="preserve"> </w:t>
      </w:r>
      <w:r w:rsidRPr="00DD5E81">
        <w:rPr>
          <w:rFonts w:ascii="Times New Roman" w:hAnsi="Times New Roman"/>
        </w:rPr>
        <w:t xml:space="preserve">W Polsce spółdzielnie socjalne istnieją od 2004 roku. W wielu krajach europejskich od kilkudziesięciu lat. Obecnie w naszym kraju zarejestrowanych jest około 630 spółdzielni. Dają bezrobotnym i niepełnosprawnym szansę na </w:t>
      </w:r>
      <w:proofErr w:type="spellStart"/>
      <w:r w:rsidRPr="00DD5E81">
        <w:rPr>
          <w:rFonts w:ascii="Times New Roman" w:hAnsi="Times New Roman"/>
        </w:rPr>
        <w:t>samozatrudnienie</w:t>
      </w:r>
      <w:proofErr w:type="spellEnd"/>
      <w:r w:rsidRPr="00DD5E81">
        <w:rPr>
          <w:rFonts w:ascii="Times New Roman" w:hAnsi="Times New Roman"/>
        </w:rPr>
        <w:t xml:space="preserve">, na </w:t>
      </w:r>
      <w:r>
        <w:rPr>
          <w:rFonts w:ascii="Times New Roman" w:hAnsi="Times New Roman"/>
        </w:rPr>
        <w:t xml:space="preserve">lepsze życie. </w:t>
      </w:r>
      <w:r w:rsidRPr="00DD5E81">
        <w:rPr>
          <w:rFonts w:ascii="Times New Roman" w:hAnsi="Times New Roman"/>
        </w:rPr>
        <w:t>Podczas wrześniowej rekrutacji do utworzenia spółdzielni socjalnych w woj. podlaskim złożono około 190 wniosków. Niestety, ża</w:t>
      </w:r>
      <w:r>
        <w:rPr>
          <w:rFonts w:ascii="Times New Roman" w:hAnsi="Times New Roman"/>
        </w:rPr>
        <w:t>den z nich nie był z Hajnówki</w:t>
      </w:r>
      <w:r w:rsidR="00910297">
        <w:rPr>
          <w:rFonts w:ascii="Times New Roman" w:hAnsi="Times New Roman"/>
        </w:rPr>
        <w:t xml:space="preserve">. </w:t>
      </w:r>
      <w:r w:rsidRPr="00DD5E81">
        <w:rPr>
          <w:rFonts w:ascii="Times New Roman" w:hAnsi="Times New Roman"/>
        </w:rPr>
        <w:t>Warto pamiętać, że idea spółdzielczości najbardziej dynamicznie rozwija się na Zachodzie.</w:t>
      </w:r>
    </w:p>
    <w:p w:rsidR="00B40500" w:rsidRDefault="00B40500" w:rsidP="00B40500">
      <w:pPr>
        <w:pStyle w:val="Nagwek1"/>
        <w:jc w:val="both"/>
        <w:rPr>
          <w:sz w:val="22"/>
          <w:szCs w:val="22"/>
        </w:rPr>
      </w:pPr>
      <w:r w:rsidRPr="00B40500">
        <w:rPr>
          <w:sz w:val="22"/>
          <w:szCs w:val="22"/>
        </w:rPr>
        <w:t xml:space="preserve">Od listopada cała załoga Mostostalu idzie na bruk. Warunki w czwartek </w:t>
      </w:r>
    </w:p>
    <w:p w:rsidR="00B40500" w:rsidRPr="00B40500" w:rsidRDefault="00B40500" w:rsidP="00B40500">
      <w:pPr>
        <w:spacing w:after="0" w:line="240" w:lineRule="auto"/>
        <w:jc w:val="both"/>
        <w:rPr>
          <w:rFonts w:ascii="Times New Roman" w:hAnsi="Times New Roman"/>
        </w:rPr>
      </w:pPr>
      <w:r w:rsidRPr="00B40500">
        <w:rPr>
          <w:rFonts w:ascii="Times New Roman" w:hAnsi="Times New Roman"/>
        </w:rPr>
        <w:t>Już wiadomo, że prawie 80-osobowa załoga białostockiego Mostostalu od 1 listopada dostanie wypowiedzenia. We wtorek nastąpiło pierwsze spotkanie między związkowcami a pracodawcą z udziałem mediatora, a w czwartek ma dojść do porozumienia dotyczącego tego, na jakich zasadach ludzie odejdą z pracy i odzyskają zaległe pensje.</w:t>
      </w:r>
      <w:r>
        <w:rPr>
          <w:rFonts w:ascii="Times New Roman" w:hAnsi="Times New Roman"/>
        </w:rPr>
        <w:t xml:space="preserve"> </w:t>
      </w:r>
    </w:p>
    <w:p w:rsidR="00455D9D" w:rsidRDefault="00455D9D" w:rsidP="00B42C28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B42C28" w:rsidRPr="00B42C28" w:rsidRDefault="00B42C28" w:rsidP="00B42C28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E62984" w:rsidRPr="0069581A" w:rsidRDefault="00E62984" w:rsidP="001428A4">
      <w:pPr>
        <w:jc w:val="both"/>
        <w:rPr>
          <w:rFonts w:ascii="Times New Roman" w:hAnsi="Times New Roman"/>
          <w:b/>
          <w:u w:val="single"/>
        </w:rPr>
      </w:pPr>
      <w:r w:rsidRPr="0069581A">
        <w:rPr>
          <w:rFonts w:ascii="Times New Roman" w:hAnsi="Times New Roman"/>
          <w:b/>
          <w:u w:val="single"/>
        </w:rPr>
        <w:t>Edukacja</w:t>
      </w:r>
    </w:p>
    <w:p w:rsidR="00DA2AF6" w:rsidRDefault="00455D9D" w:rsidP="00DA2AF6">
      <w:pPr>
        <w:rPr>
          <w:rFonts w:ascii="Times New Roman" w:hAnsi="Times New Roman"/>
          <w:b/>
        </w:rPr>
      </w:pPr>
      <w:r w:rsidRPr="00455D9D">
        <w:rPr>
          <w:rFonts w:ascii="Times New Roman" w:hAnsi="Times New Roman"/>
          <w:b/>
        </w:rPr>
        <w:t>Puńsk</w:t>
      </w:r>
      <w:r>
        <w:rPr>
          <w:rFonts w:ascii="Times New Roman" w:hAnsi="Times New Roman"/>
          <w:b/>
          <w:noProof/>
          <w:lang w:eastAsia="pl-PL"/>
        </w:rPr>
        <w:t xml:space="preserve"> </w:t>
      </w:r>
      <w:r w:rsidRPr="00455D9D">
        <w:rPr>
          <w:rFonts w:ascii="Times New Roman" w:hAnsi="Times New Roman"/>
          <w:b/>
        </w:rPr>
        <w:t>Litwini chcą więcej pieniędzy na swoje szkoły</w:t>
      </w:r>
    </w:p>
    <w:p w:rsidR="00CF4AE9" w:rsidRDefault="00455D9D" w:rsidP="00814199">
      <w:pPr>
        <w:spacing w:after="0" w:line="240" w:lineRule="auto"/>
        <w:jc w:val="both"/>
        <w:rPr>
          <w:rFonts w:ascii="Times New Roman" w:hAnsi="Times New Roman"/>
        </w:rPr>
      </w:pPr>
      <w:r w:rsidRPr="00455D9D">
        <w:rPr>
          <w:rFonts w:ascii="Times New Roman" w:hAnsi="Times New Roman"/>
          <w:bCs/>
        </w:rPr>
        <w:t>Wspólnota Litwinów w Polsce domaga się nowej strategii oświaty mniejszości litewskiej, która zapewni utrzymanie szkół pozostałych w gminach Puńsk i Sejny. W Puńsku obradowała sejmowa komisja mniejszości narodowych i etnicznych.</w:t>
      </w:r>
      <w:r w:rsidR="00846814">
        <w:rPr>
          <w:rFonts w:ascii="Times New Roman" w:hAnsi="Times New Roman"/>
        </w:rPr>
        <w:t xml:space="preserve"> </w:t>
      </w:r>
      <w:r w:rsidRPr="00455D9D">
        <w:rPr>
          <w:rFonts w:ascii="Times New Roman" w:hAnsi="Times New Roman"/>
        </w:rPr>
        <w:t xml:space="preserve">Podczas posiedzenia w Puńsku przedstawiciele Ministerstwa Edukacji Narodowej przedstawili raport dotyczący stanu edukacji mniejszości narodowych i etnicznych w woj. podlaskim oraz podsumowanie strategii oświaty mniejszości litewskiej </w:t>
      </w:r>
      <w:r w:rsidR="00DB3F1E">
        <w:rPr>
          <w:rFonts w:ascii="Times New Roman" w:hAnsi="Times New Roman"/>
        </w:rPr>
        <w:t xml:space="preserve">sporządzonej ponad 10 lat temu. </w:t>
      </w:r>
      <w:r w:rsidRPr="00455D9D">
        <w:rPr>
          <w:rFonts w:ascii="Times New Roman" w:hAnsi="Times New Roman"/>
        </w:rPr>
        <w:t>Przedstawiciele mniejszości litewskiej nie oceniają dobrze realizacji strategii. Mówią, że dobrze, że istnieje, ale - według nich - "strategia swoje, a życie swoje". Tylko w tym roku w gminie Puńsk zostały zlik</w:t>
      </w:r>
      <w:r w:rsidR="00DB3F1E">
        <w:rPr>
          <w:rFonts w:ascii="Times New Roman" w:hAnsi="Times New Roman"/>
        </w:rPr>
        <w:t>widowane dwie szkoły litewskie.</w:t>
      </w:r>
      <w:r w:rsidR="00D359BF">
        <w:rPr>
          <w:rFonts w:ascii="Times New Roman" w:hAnsi="Times New Roman"/>
        </w:rPr>
        <w:t xml:space="preserve"> </w:t>
      </w:r>
      <w:r w:rsidRPr="00455D9D">
        <w:rPr>
          <w:rFonts w:ascii="Times New Roman" w:hAnsi="Times New Roman"/>
        </w:rPr>
        <w:t xml:space="preserve">Z danych kuratorium oświaty w Białymstoku wynika, że w tym roku szkolnym języka litewskiego uczy się 641 osób w kilku placówkach oświatowych, najwięcej w gminach Puńsk i Sejny. W gminie Puńsk są cztery placówki - trzy w Puńsku: szkoła podstawowa, gimnazjum i liceum oraz szkoła podstawowa w </w:t>
      </w:r>
      <w:r w:rsidRPr="00455D9D">
        <w:rPr>
          <w:rFonts w:ascii="Times New Roman" w:hAnsi="Times New Roman"/>
        </w:rPr>
        <w:lastRenderedPageBreak/>
        <w:t>Widugierach. W Sejnach działa zespół litewskich szkół "</w:t>
      </w:r>
      <w:proofErr w:type="spellStart"/>
      <w:r w:rsidRPr="00455D9D">
        <w:rPr>
          <w:rFonts w:ascii="Times New Roman" w:hAnsi="Times New Roman"/>
        </w:rPr>
        <w:t>Żiburys</w:t>
      </w:r>
      <w:proofErr w:type="spellEnd"/>
      <w:r w:rsidRPr="00455D9D">
        <w:rPr>
          <w:rFonts w:ascii="Times New Roman" w:hAnsi="Times New Roman"/>
        </w:rPr>
        <w:t>". W placówce jest przedszkole,</w:t>
      </w:r>
      <w:r w:rsidR="00DB3F1E">
        <w:rPr>
          <w:rFonts w:ascii="Times New Roman" w:hAnsi="Times New Roman"/>
        </w:rPr>
        <w:t xml:space="preserve"> szkoła podstawowa i gimnazjum.</w:t>
      </w:r>
    </w:p>
    <w:p w:rsidR="00EF1925" w:rsidRDefault="00CF4AE9" w:rsidP="0081419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 w:rsidRPr="00CF4AE9">
        <w:rPr>
          <w:rFonts w:ascii="Times New Roman" w:eastAsia="Times New Roman" w:hAnsi="Times New Roman"/>
          <w:b/>
          <w:bCs/>
          <w:kern w:val="36"/>
          <w:lang w:eastAsia="pl-PL"/>
        </w:rPr>
        <w:t>Łapy: Uczniowie ZSM zdobywają kwalifikacje. Mają staże w firmach</w:t>
      </w:r>
    </w:p>
    <w:p w:rsidR="00CF27D5" w:rsidRPr="00814199" w:rsidRDefault="00CF4AE9" w:rsidP="0081419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lang w:eastAsia="pl-PL"/>
        </w:rPr>
      </w:pPr>
      <w:r>
        <w:rPr>
          <w:rFonts w:ascii="Times New Roman" w:hAnsi="Times New Roman"/>
        </w:rPr>
        <w:br/>
      </w:r>
      <w:r w:rsidRPr="00CF4AE9">
        <w:rPr>
          <w:rFonts w:ascii="Times New Roman" w:hAnsi="Times New Roman"/>
        </w:rPr>
        <w:t xml:space="preserve">We współpracy z białostocką Wyższą Szkołą Administracji Publicznej placówka realizuje projekt "Głowy pełne pomysłów. Świadectwo kompletne w kwalifikacje”. To największe przedsięwzięcie edukacyjne łapskiego </w:t>
      </w:r>
      <w:proofErr w:type="spellStart"/>
      <w:r w:rsidRPr="00CF4AE9">
        <w:rPr>
          <w:rFonts w:ascii="Times New Roman" w:hAnsi="Times New Roman"/>
        </w:rPr>
        <w:t>mechaniaka</w:t>
      </w:r>
      <w:proofErr w:type="spellEnd"/>
      <w:r w:rsidRPr="00CF4AE9">
        <w:rPr>
          <w:rFonts w:ascii="Times New Roman" w:hAnsi="Times New Roman"/>
        </w:rPr>
        <w:t>. Jego wartość się</w:t>
      </w:r>
      <w:r>
        <w:rPr>
          <w:rFonts w:ascii="Times New Roman" w:hAnsi="Times New Roman"/>
        </w:rPr>
        <w:t xml:space="preserve">ga ponad 795 tysięcy złotych. </w:t>
      </w:r>
      <w:r w:rsidRPr="00CF4AE9">
        <w:rPr>
          <w:rFonts w:ascii="Times New Roman" w:hAnsi="Times New Roman"/>
        </w:rPr>
        <w:t>Celem projektu jest wzrost kwalifikacji zawodowych uczniów technikum i zasadniczej szkoły zawodowej</w:t>
      </w:r>
      <w:r w:rsidR="00846FB3">
        <w:rPr>
          <w:rFonts w:ascii="Times New Roman" w:hAnsi="Times New Roman"/>
        </w:rPr>
        <w:t xml:space="preserve">. </w:t>
      </w:r>
      <w:r w:rsidRPr="00CF4AE9">
        <w:rPr>
          <w:rFonts w:ascii="Times New Roman" w:hAnsi="Times New Roman"/>
        </w:rPr>
        <w:t>Szkoła współpracuje z przedsiębiorstwami w Łapach, Białymstoku oraz Siemiatyczach. Tu uczniowie odbywają</w:t>
      </w:r>
      <w:r>
        <w:rPr>
          <w:rFonts w:ascii="Times New Roman" w:hAnsi="Times New Roman"/>
        </w:rPr>
        <w:t xml:space="preserve"> staże zawodowe oraz praktyki</w:t>
      </w:r>
      <w:r w:rsidR="00846FB3">
        <w:rPr>
          <w:rFonts w:ascii="Times New Roman" w:hAnsi="Times New Roman"/>
        </w:rPr>
        <w:t xml:space="preserve">. </w:t>
      </w:r>
      <w:r w:rsidRPr="00CF4AE9">
        <w:rPr>
          <w:rFonts w:ascii="Times New Roman" w:hAnsi="Times New Roman"/>
        </w:rPr>
        <w:t xml:space="preserve">A w zakładzie komunalnym w Siemiatyczach młodzież przygotowywała elementy architektury krajobrazu, pozostawiając po sobie </w:t>
      </w:r>
      <w:proofErr w:type="spellStart"/>
      <w:r w:rsidRPr="00CF4AE9">
        <w:rPr>
          <w:rFonts w:ascii="Times New Roman" w:hAnsi="Times New Roman"/>
        </w:rPr>
        <w:t>skalniak</w:t>
      </w:r>
      <w:proofErr w:type="spellEnd"/>
      <w:r w:rsidR="00846FB3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Pr="00CF4AE9">
        <w:rPr>
          <w:rFonts w:ascii="Times New Roman" w:hAnsi="Times New Roman"/>
        </w:rPr>
        <w:t xml:space="preserve">Odbyły się też profesjonalne kursy </w:t>
      </w:r>
      <w:proofErr w:type="spellStart"/>
      <w:r w:rsidRPr="00CF4AE9">
        <w:rPr>
          <w:rFonts w:ascii="Times New Roman" w:hAnsi="Times New Roman"/>
        </w:rPr>
        <w:t>baristy</w:t>
      </w:r>
      <w:proofErr w:type="spellEnd"/>
      <w:r w:rsidRPr="00CF4AE9">
        <w:rPr>
          <w:rFonts w:ascii="Times New Roman" w:hAnsi="Times New Roman"/>
        </w:rPr>
        <w:t xml:space="preserve">, kelnera, barmana oraz prawa jazdy. Przyszli absolwenci uczą się także obsługi kas fiskalnych, poruszania się wózkami widłowymi oraz spawania. Chociaż projekt jeszcze trwa, już można mówić o </w:t>
      </w:r>
      <w:r w:rsidR="00846FB3">
        <w:rPr>
          <w:rFonts w:ascii="Times New Roman" w:hAnsi="Times New Roman"/>
        </w:rPr>
        <w:t xml:space="preserve">efektach. </w:t>
      </w:r>
      <w:r w:rsidRPr="00CF4AE9">
        <w:rPr>
          <w:rFonts w:ascii="Times New Roman" w:hAnsi="Times New Roman"/>
        </w:rPr>
        <w:t xml:space="preserve">Dzięki niemu uczniowie poznali realia pracy w przedsiębiorstwach, zostali przeszkoleni w zakresie nowych technik wytwarzania, pracując między innymi na obrabiarkach sterowanych numerycznie. </w:t>
      </w:r>
    </w:p>
    <w:p w:rsidR="00CF27D5" w:rsidRDefault="00CF27D5" w:rsidP="00CF27D5">
      <w:pPr>
        <w:pStyle w:val="Nagwek3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  <w:r w:rsidRPr="00CF27D5">
        <w:rPr>
          <w:rFonts w:ascii="Times New Roman" w:hAnsi="Times New Roman" w:cs="Times New Roman"/>
          <w:color w:val="auto"/>
        </w:rPr>
        <w:t xml:space="preserve">Politechnika Białostocka wyróżniona na </w:t>
      </w:r>
      <w:proofErr w:type="spellStart"/>
      <w:r w:rsidRPr="00CF27D5">
        <w:rPr>
          <w:rFonts w:ascii="Times New Roman" w:hAnsi="Times New Roman" w:cs="Times New Roman"/>
          <w:color w:val="auto"/>
        </w:rPr>
        <w:t>Technicon</w:t>
      </w:r>
      <w:proofErr w:type="spellEnd"/>
      <w:r w:rsidRPr="00CF27D5">
        <w:rPr>
          <w:rFonts w:ascii="Times New Roman" w:hAnsi="Times New Roman" w:cs="Times New Roman"/>
          <w:color w:val="auto"/>
        </w:rPr>
        <w:t xml:space="preserve"> Innowacje 2013</w:t>
      </w:r>
    </w:p>
    <w:p w:rsidR="00CF27D5" w:rsidRPr="00CF27D5" w:rsidRDefault="00CF27D5" w:rsidP="00CF27D5">
      <w:pPr>
        <w:spacing w:after="0" w:line="240" w:lineRule="auto"/>
      </w:pPr>
    </w:p>
    <w:p w:rsidR="00CF27D5" w:rsidRPr="00CF27D5" w:rsidRDefault="00CF27D5" w:rsidP="00CF27D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CF27D5">
        <w:rPr>
          <w:rFonts w:ascii="Times New Roman" w:eastAsia="Times New Roman" w:hAnsi="Times New Roman"/>
          <w:bCs/>
          <w:lang w:eastAsia="pl-PL"/>
        </w:rPr>
        <w:t xml:space="preserve">Uczelnia otrzymała wyróżnienie za miniaturowy hydrogenerator energii elektrycznej. Urządzenie skonstruowane na Wydziale Mechanicznym doceniono na Targach Techniki Przemysłowej, Nauki i Innowacji </w:t>
      </w:r>
      <w:proofErr w:type="spellStart"/>
      <w:r w:rsidRPr="00CF27D5">
        <w:rPr>
          <w:rFonts w:ascii="Times New Roman" w:eastAsia="Times New Roman" w:hAnsi="Times New Roman"/>
          <w:bCs/>
          <w:lang w:eastAsia="pl-PL"/>
        </w:rPr>
        <w:t>Technicon</w:t>
      </w:r>
      <w:proofErr w:type="spellEnd"/>
      <w:r w:rsidRPr="00CF27D5">
        <w:rPr>
          <w:rFonts w:ascii="Times New Roman" w:eastAsia="Times New Roman" w:hAnsi="Times New Roman"/>
          <w:bCs/>
          <w:lang w:eastAsia="pl-PL"/>
        </w:rPr>
        <w:t xml:space="preserve"> Innowacje 2013.</w:t>
      </w:r>
      <w:r w:rsidR="006D04BF">
        <w:rPr>
          <w:rFonts w:ascii="Times New Roman" w:eastAsia="Times New Roman" w:hAnsi="Times New Roman"/>
          <w:lang w:eastAsia="pl-PL"/>
        </w:rPr>
        <w:t xml:space="preserve"> </w:t>
      </w:r>
      <w:r w:rsidRPr="00CF27D5">
        <w:rPr>
          <w:rFonts w:ascii="Times New Roman" w:eastAsia="Times New Roman" w:hAnsi="Times New Roman"/>
          <w:lang w:eastAsia="pl-PL"/>
        </w:rPr>
        <w:t xml:space="preserve">Podczas imprezy wystawcy zaprezentowali blisko 100 wynalazków z różnych dziedzin nauki. Impreza ma charakter międzynarodowy. </w:t>
      </w:r>
    </w:p>
    <w:p w:rsidR="00CF27D5" w:rsidRDefault="00CF27D5" w:rsidP="00CF27D5">
      <w:pPr>
        <w:pStyle w:val="Nagwek1"/>
        <w:jc w:val="both"/>
        <w:rPr>
          <w:sz w:val="22"/>
          <w:szCs w:val="22"/>
        </w:rPr>
      </w:pPr>
      <w:r w:rsidRPr="00CF27D5">
        <w:rPr>
          <w:sz w:val="22"/>
          <w:szCs w:val="22"/>
        </w:rPr>
        <w:t xml:space="preserve">To ostatnia matura w tej szkole. Likwidacja staje się faktem </w:t>
      </w:r>
    </w:p>
    <w:p w:rsidR="009B49FB" w:rsidRDefault="00CF27D5" w:rsidP="00846FB3">
      <w:pPr>
        <w:spacing w:after="0" w:line="240" w:lineRule="auto"/>
        <w:jc w:val="both"/>
        <w:rPr>
          <w:rFonts w:ascii="Times New Roman" w:hAnsi="Times New Roman"/>
        </w:rPr>
      </w:pPr>
      <w:r w:rsidRPr="00B42C28">
        <w:rPr>
          <w:rFonts w:ascii="Times New Roman" w:hAnsi="Times New Roman"/>
        </w:rPr>
        <w:t>Szkoły, które władze Białegostoku zdecydowały się zamknąć prowadzą zajęcia z ostatnimi rocznikami uczniów. W tym roku po raz ostatni maturę i egzaminy zawodowe napiszą uczniowie mundurowej "szesnastki", jednego technikum oraz dwóch zawodówek.</w:t>
      </w:r>
      <w:r w:rsidR="00B42C28">
        <w:rPr>
          <w:rFonts w:ascii="Times New Roman" w:hAnsi="Times New Roman"/>
        </w:rPr>
        <w:t xml:space="preserve"> </w:t>
      </w:r>
      <w:r w:rsidRPr="00B42C28">
        <w:rPr>
          <w:rFonts w:ascii="Times New Roman" w:hAnsi="Times New Roman"/>
        </w:rPr>
        <w:t>W szkołach, które w nadchodzącym roku lub dwóch znikną z edukacyjnej mapy miasta, uczy się około 300 uczniów. Decyzje w ich sprawie drogą uchwały podj</w:t>
      </w:r>
      <w:r w:rsidR="00B42C28">
        <w:rPr>
          <w:rFonts w:ascii="Times New Roman" w:hAnsi="Times New Roman"/>
        </w:rPr>
        <w:t xml:space="preserve">ęli miejscy radni w 2012 roku. </w:t>
      </w:r>
      <w:r w:rsidRPr="00B42C28">
        <w:rPr>
          <w:rFonts w:ascii="Times New Roman" w:hAnsi="Times New Roman"/>
        </w:rPr>
        <w:t xml:space="preserve">Zlikwidowane są: XVI LO z klasami mundurowymi (przy ul. Sokólskiej), Zespół Szkół </w:t>
      </w:r>
      <w:proofErr w:type="spellStart"/>
      <w:r w:rsidRPr="00B42C28">
        <w:rPr>
          <w:rFonts w:ascii="Times New Roman" w:hAnsi="Times New Roman"/>
        </w:rPr>
        <w:t>Ponadgimnazjalnych</w:t>
      </w:r>
      <w:proofErr w:type="spellEnd"/>
      <w:r w:rsidRPr="00B42C28">
        <w:rPr>
          <w:rFonts w:ascii="Times New Roman" w:hAnsi="Times New Roman"/>
        </w:rPr>
        <w:t xml:space="preserve"> Nr 1 przy ul. Zwycięstwa (tamtejsze X LO w ubiegłym roku przeniosło się do szkoły przy ulicy </w:t>
      </w:r>
      <w:proofErr w:type="spellStart"/>
      <w:r w:rsidRPr="00B42C28">
        <w:rPr>
          <w:rFonts w:ascii="Times New Roman" w:hAnsi="Times New Roman"/>
        </w:rPr>
        <w:t>Antoniuk</w:t>
      </w:r>
      <w:proofErr w:type="spellEnd"/>
      <w:r w:rsidRPr="00B42C28">
        <w:rPr>
          <w:rFonts w:ascii="Times New Roman" w:hAnsi="Times New Roman"/>
        </w:rPr>
        <w:t xml:space="preserve"> Fabryczny), Zespół Szkół Ogólnokształcących i Technicznych (przy ul. </w:t>
      </w:r>
      <w:proofErr w:type="spellStart"/>
      <w:r w:rsidRPr="00B42C28">
        <w:rPr>
          <w:rFonts w:ascii="Times New Roman" w:hAnsi="Times New Roman"/>
        </w:rPr>
        <w:t>Antoniuk</w:t>
      </w:r>
      <w:proofErr w:type="spellEnd"/>
      <w:r w:rsidRPr="00B42C28">
        <w:rPr>
          <w:rFonts w:ascii="Times New Roman" w:hAnsi="Times New Roman"/>
        </w:rPr>
        <w:t xml:space="preserve"> Fabryczny, zostało tam IX LO), Zespół Szkół </w:t>
      </w:r>
      <w:proofErr w:type="spellStart"/>
      <w:r w:rsidRPr="00B42C28">
        <w:rPr>
          <w:rFonts w:ascii="Times New Roman" w:hAnsi="Times New Roman"/>
        </w:rPr>
        <w:t>Ponadgimnazjalnych</w:t>
      </w:r>
      <w:proofErr w:type="spellEnd"/>
      <w:r w:rsidRPr="00B42C28">
        <w:rPr>
          <w:rFonts w:ascii="Times New Roman" w:hAnsi="Times New Roman"/>
        </w:rPr>
        <w:t xml:space="preserve"> Nr 2 przy ulicy Letniej oraz Zespoły Szkół Zawodowych Nr 4 przy ulicy Pogodnej i Nr 6 przy ulicy Transportowej. </w:t>
      </w:r>
    </w:p>
    <w:p w:rsidR="00CF27D5" w:rsidRPr="00B42C28" w:rsidRDefault="00CF27D5" w:rsidP="00B42C2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</w:rPr>
      </w:pPr>
      <w:r w:rsidRPr="00B42C28">
        <w:rPr>
          <w:rFonts w:ascii="Times New Roman" w:hAnsi="Times New Roman"/>
          <w:color w:val="000000"/>
        </w:rPr>
        <w:br/>
      </w:r>
    </w:p>
    <w:p w:rsidR="00CF27D5" w:rsidRDefault="00CF27D5" w:rsidP="00CF27D5">
      <w:pPr>
        <w:shd w:val="clear" w:color="auto" w:fill="FFFFFF"/>
        <w:rPr>
          <w:color w:val="000000"/>
        </w:rPr>
      </w:pPr>
    </w:p>
    <w:p w:rsidR="00CF27D5" w:rsidRPr="00CF27D5" w:rsidRDefault="00CF27D5" w:rsidP="00CF27D5">
      <w:pPr>
        <w:pStyle w:val="Nagwek1"/>
        <w:jc w:val="both"/>
        <w:rPr>
          <w:sz w:val="22"/>
          <w:szCs w:val="22"/>
        </w:rPr>
      </w:pPr>
    </w:p>
    <w:p w:rsidR="005F1D1C" w:rsidRPr="00846FB3" w:rsidRDefault="005F1D1C" w:rsidP="00B42C28">
      <w:pPr>
        <w:shd w:val="clear" w:color="auto" w:fill="FFFFFF"/>
        <w:rPr>
          <w:color w:val="000000"/>
        </w:rPr>
      </w:pPr>
    </w:p>
    <w:sectPr w:rsidR="005F1D1C" w:rsidRPr="00846FB3" w:rsidSect="00524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07B93"/>
    <w:multiLevelType w:val="multilevel"/>
    <w:tmpl w:val="27565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47C60"/>
    <w:multiLevelType w:val="multilevel"/>
    <w:tmpl w:val="9AC86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87177E"/>
    <w:multiLevelType w:val="multilevel"/>
    <w:tmpl w:val="F3B29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AF3122"/>
    <w:multiLevelType w:val="hybridMultilevel"/>
    <w:tmpl w:val="D81411C2"/>
    <w:lvl w:ilvl="0" w:tplc="C41AD6C8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2984"/>
    <w:rsid w:val="00003DC5"/>
    <w:rsid w:val="00012049"/>
    <w:rsid w:val="00023831"/>
    <w:rsid w:val="000270A9"/>
    <w:rsid w:val="000335DE"/>
    <w:rsid w:val="00033B61"/>
    <w:rsid w:val="0003424F"/>
    <w:rsid w:val="00052CB1"/>
    <w:rsid w:val="000571A2"/>
    <w:rsid w:val="00064C5D"/>
    <w:rsid w:val="00082B72"/>
    <w:rsid w:val="00087D3E"/>
    <w:rsid w:val="000928E2"/>
    <w:rsid w:val="000929A1"/>
    <w:rsid w:val="000A2BCD"/>
    <w:rsid w:val="000A346B"/>
    <w:rsid w:val="000A6C61"/>
    <w:rsid w:val="000B1385"/>
    <w:rsid w:val="000C600A"/>
    <w:rsid w:val="000E0F60"/>
    <w:rsid w:val="000E55F3"/>
    <w:rsid w:val="000F4D55"/>
    <w:rsid w:val="001063E1"/>
    <w:rsid w:val="001220E9"/>
    <w:rsid w:val="00124D4C"/>
    <w:rsid w:val="001428A4"/>
    <w:rsid w:val="00142C51"/>
    <w:rsid w:val="00144005"/>
    <w:rsid w:val="001548CD"/>
    <w:rsid w:val="0015777A"/>
    <w:rsid w:val="00182044"/>
    <w:rsid w:val="001C064D"/>
    <w:rsid w:val="001C1F01"/>
    <w:rsid w:val="001C7204"/>
    <w:rsid w:val="001E0DD8"/>
    <w:rsid w:val="001E5F9E"/>
    <w:rsid w:val="001F419E"/>
    <w:rsid w:val="00207457"/>
    <w:rsid w:val="00233492"/>
    <w:rsid w:val="00246CEB"/>
    <w:rsid w:val="00261306"/>
    <w:rsid w:val="0026432A"/>
    <w:rsid w:val="00270AB4"/>
    <w:rsid w:val="0027317C"/>
    <w:rsid w:val="00281B4F"/>
    <w:rsid w:val="00295058"/>
    <w:rsid w:val="002957ED"/>
    <w:rsid w:val="002B31F8"/>
    <w:rsid w:val="002D28D5"/>
    <w:rsid w:val="002E0EDA"/>
    <w:rsid w:val="00306AD1"/>
    <w:rsid w:val="00311243"/>
    <w:rsid w:val="00313D0E"/>
    <w:rsid w:val="00320F30"/>
    <w:rsid w:val="00322CD0"/>
    <w:rsid w:val="003303B6"/>
    <w:rsid w:val="00331D3A"/>
    <w:rsid w:val="003479B0"/>
    <w:rsid w:val="003509B7"/>
    <w:rsid w:val="00352251"/>
    <w:rsid w:val="003535AD"/>
    <w:rsid w:val="00353D3E"/>
    <w:rsid w:val="003573B7"/>
    <w:rsid w:val="00360C8A"/>
    <w:rsid w:val="003727FD"/>
    <w:rsid w:val="0038230F"/>
    <w:rsid w:val="00383507"/>
    <w:rsid w:val="00384856"/>
    <w:rsid w:val="003864DC"/>
    <w:rsid w:val="003869AE"/>
    <w:rsid w:val="00391434"/>
    <w:rsid w:val="003A032B"/>
    <w:rsid w:val="003A20E4"/>
    <w:rsid w:val="003A3F7F"/>
    <w:rsid w:val="003A4C04"/>
    <w:rsid w:val="003B1936"/>
    <w:rsid w:val="003C112B"/>
    <w:rsid w:val="003C64A0"/>
    <w:rsid w:val="003E06E2"/>
    <w:rsid w:val="003E2F01"/>
    <w:rsid w:val="003E626E"/>
    <w:rsid w:val="003F040D"/>
    <w:rsid w:val="003F2FE3"/>
    <w:rsid w:val="003F5B4B"/>
    <w:rsid w:val="004120E1"/>
    <w:rsid w:val="00414D62"/>
    <w:rsid w:val="004153CB"/>
    <w:rsid w:val="0042202E"/>
    <w:rsid w:val="004224BD"/>
    <w:rsid w:val="00430861"/>
    <w:rsid w:val="004328A5"/>
    <w:rsid w:val="00433DEE"/>
    <w:rsid w:val="00436D75"/>
    <w:rsid w:val="0044142A"/>
    <w:rsid w:val="00445B55"/>
    <w:rsid w:val="0045260E"/>
    <w:rsid w:val="00455D9D"/>
    <w:rsid w:val="0045771C"/>
    <w:rsid w:val="004642E6"/>
    <w:rsid w:val="00471E05"/>
    <w:rsid w:val="004740F4"/>
    <w:rsid w:val="004B4500"/>
    <w:rsid w:val="004B5102"/>
    <w:rsid w:val="004C1FC0"/>
    <w:rsid w:val="004C4659"/>
    <w:rsid w:val="004E38C2"/>
    <w:rsid w:val="004F3711"/>
    <w:rsid w:val="004F60AE"/>
    <w:rsid w:val="00507969"/>
    <w:rsid w:val="00513B41"/>
    <w:rsid w:val="00521C54"/>
    <w:rsid w:val="00524A8E"/>
    <w:rsid w:val="00524CC1"/>
    <w:rsid w:val="00525F3D"/>
    <w:rsid w:val="005276B4"/>
    <w:rsid w:val="005315EE"/>
    <w:rsid w:val="0055790A"/>
    <w:rsid w:val="00560750"/>
    <w:rsid w:val="005609D6"/>
    <w:rsid w:val="00574EAB"/>
    <w:rsid w:val="005820F2"/>
    <w:rsid w:val="0058230C"/>
    <w:rsid w:val="0058278E"/>
    <w:rsid w:val="00583009"/>
    <w:rsid w:val="00584C9A"/>
    <w:rsid w:val="005B25D2"/>
    <w:rsid w:val="005B3A09"/>
    <w:rsid w:val="005B46D5"/>
    <w:rsid w:val="005C1474"/>
    <w:rsid w:val="005C1CAC"/>
    <w:rsid w:val="005D181E"/>
    <w:rsid w:val="005F0232"/>
    <w:rsid w:val="005F04C7"/>
    <w:rsid w:val="005F0E18"/>
    <w:rsid w:val="005F1D1C"/>
    <w:rsid w:val="00600B37"/>
    <w:rsid w:val="00603EC7"/>
    <w:rsid w:val="00607A48"/>
    <w:rsid w:val="00616DA8"/>
    <w:rsid w:val="00631421"/>
    <w:rsid w:val="006351BF"/>
    <w:rsid w:val="00637897"/>
    <w:rsid w:val="00650BA5"/>
    <w:rsid w:val="006625B2"/>
    <w:rsid w:val="00665F6D"/>
    <w:rsid w:val="0067696C"/>
    <w:rsid w:val="00684247"/>
    <w:rsid w:val="00690FEB"/>
    <w:rsid w:val="00694AAF"/>
    <w:rsid w:val="00694BD9"/>
    <w:rsid w:val="0069581A"/>
    <w:rsid w:val="00696DB9"/>
    <w:rsid w:val="006C7728"/>
    <w:rsid w:val="006D04BF"/>
    <w:rsid w:val="006F0877"/>
    <w:rsid w:val="006F73A4"/>
    <w:rsid w:val="00717D75"/>
    <w:rsid w:val="00724E0A"/>
    <w:rsid w:val="00726075"/>
    <w:rsid w:val="00731DDA"/>
    <w:rsid w:val="00733EBF"/>
    <w:rsid w:val="00734C47"/>
    <w:rsid w:val="007541D2"/>
    <w:rsid w:val="00756303"/>
    <w:rsid w:val="0076302C"/>
    <w:rsid w:val="00765827"/>
    <w:rsid w:val="00773713"/>
    <w:rsid w:val="0077468A"/>
    <w:rsid w:val="0078170C"/>
    <w:rsid w:val="00781AA7"/>
    <w:rsid w:val="00793E58"/>
    <w:rsid w:val="007A1134"/>
    <w:rsid w:val="007B4D55"/>
    <w:rsid w:val="007B7837"/>
    <w:rsid w:val="007C41BE"/>
    <w:rsid w:val="007D3FA0"/>
    <w:rsid w:val="007D4DD1"/>
    <w:rsid w:val="007E27A3"/>
    <w:rsid w:val="007E315F"/>
    <w:rsid w:val="007E57F5"/>
    <w:rsid w:val="007F7887"/>
    <w:rsid w:val="00802582"/>
    <w:rsid w:val="00806D2E"/>
    <w:rsid w:val="00814199"/>
    <w:rsid w:val="00845F3C"/>
    <w:rsid w:val="00846814"/>
    <w:rsid w:val="00846FB3"/>
    <w:rsid w:val="008476DE"/>
    <w:rsid w:val="00860F26"/>
    <w:rsid w:val="0086107C"/>
    <w:rsid w:val="00861753"/>
    <w:rsid w:val="00877D48"/>
    <w:rsid w:val="008809A3"/>
    <w:rsid w:val="00886DB7"/>
    <w:rsid w:val="00893654"/>
    <w:rsid w:val="008A068A"/>
    <w:rsid w:val="008B14E3"/>
    <w:rsid w:val="008B7642"/>
    <w:rsid w:val="008D3687"/>
    <w:rsid w:val="008D5F56"/>
    <w:rsid w:val="008F2EAB"/>
    <w:rsid w:val="00910297"/>
    <w:rsid w:val="00915E27"/>
    <w:rsid w:val="009217BA"/>
    <w:rsid w:val="009270E6"/>
    <w:rsid w:val="0093073A"/>
    <w:rsid w:val="00937843"/>
    <w:rsid w:val="009436A3"/>
    <w:rsid w:val="00947900"/>
    <w:rsid w:val="00951013"/>
    <w:rsid w:val="00952244"/>
    <w:rsid w:val="00955E96"/>
    <w:rsid w:val="00973EF6"/>
    <w:rsid w:val="00975504"/>
    <w:rsid w:val="00984AA8"/>
    <w:rsid w:val="0099725C"/>
    <w:rsid w:val="00997F69"/>
    <w:rsid w:val="009A47F4"/>
    <w:rsid w:val="009B49FB"/>
    <w:rsid w:val="009B528E"/>
    <w:rsid w:val="009B7F9B"/>
    <w:rsid w:val="009C4441"/>
    <w:rsid w:val="009C6ACD"/>
    <w:rsid w:val="009C708C"/>
    <w:rsid w:val="009D01F6"/>
    <w:rsid w:val="009D24DD"/>
    <w:rsid w:val="009D27D5"/>
    <w:rsid w:val="009D3E81"/>
    <w:rsid w:val="00A005C7"/>
    <w:rsid w:val="00A01DEF"/>
    <w:rsid w:val="00A059EB"/>
    <w:rsid w:val="00A0657A"/>
    <w:rsid w:val="00A10E3C"/>
    <w:rsid w:val="00A126D1"/>
    <w:rsid w:val="00A32E0B"/>
    <w:rsid w:val="00A44B37"/>
    <w:rsid w:val="00A67207"/>
    <w:rsid w:val="00A73AAD"/>
    <w:rsid w:val="00A81402"/>
    <w:rsid w:val="00A81475"/>
    <w:rsid w:val="00A8699F"/>
    <w:rsid w:val="00A869D7"/>
    <w:rsid w:val="00A86FF6"/>
    <w:rsid w:val="00AA3EE5"/>
    <w:rsid w:val="00AB56D5"/>
    <w:rsid w:val="00AC0446"/>
    <w:rsid w:val="00AC1A92"/>
    <w:rsid w:val="00AC5CEF"/>
    <w:rsid w:val="00AD4985"/>
    <w:rsid w:val="00AE04DF"/>
    <w:rsid w:val="00AE07E5"/>
    <w:rsid w:val="00AE4050"/>
    <w:rsid w:val="00AE62BC"/>
    <w:rsid w:val="00B06445"/>
    <w:rsid w:val="00B129E2"/>
    <w:rsid w:val="00B13482"/>
    <w:rsid w:val="00B13D20"/>
    <w:rsid w:val="00B160D4"/>
    <w:rsid w:val="00B2752D"/>
    <w:rsid w:val="00B342AE"/>
    <w:rsid w:val="00B40500"/>
    <w:rsid w:val="00B42C28"/>
    <w:rsid w:val="00B63FD3"/>
    <w:rsid w:val="00B80108"/>
    <w:rsid w:val="00B85ED1"/>
    <w:rsid w:val="00B9555D"/>
    <w:rsid w:val="00BB79E5"/>
    <w:rsid w:val="00BD481F"/>
    <w:rsid w:val="00BE62C0"/>
    <w:rsid w:val="00BF2E2F"/>
    <w:rsid w:val="00C03C6E"/>
    <w:rsid w:val="00C16C74"/>
    <w:rsid w:val="00C277AA"/>
    <w:rsid w:val="00C321AA"/>
    <w:rsid w:val="00C42AA2"/>
    <w:rsid w:val="00C46F74"/>
    <w:rsid w:val="00C660A7"/>
    <w:rsid w:val="00C729E9"/>
    <w:rsid w:val="00C754F0"/>
    <w:rsid w:val="00C7781A"/>
    <w:rsid w:val="00CA2236"/>
    <w:rsid w:val="00CB64A8"/>
    <w:rsid w:val="00CB7759"/>
    <w:rsid w:val="00CC09E0"/>
    <w:rsid w:val="00CD3FF5"/>
    <w:rsid w:val="00CE14B1"/>
    <w:rsid w:val="00CE42D9"/>
    <w:rsid w:val="00CF16CC"/>
    <w:rsid w:val="00CF27D5"/>
    <w:rsid w:val="00CF3F3B"/>
    <w:rsid w:val="00CF4AE9"/>
    <w:rsid w:val="00D138CA"/>
    <w:rsid w:val="00D15AC8"/>
    <w:rsid w:val="00D24F88"/>
    <w:rsid w:val="00D26EE2"/>
    <w:rsid w:val="00D32A25"/>
    <w:rsid w:val="00D359BF"/>
    <w:rsid w:val="00D7710C"/>
    <w:rsid w:val="00D840C1"/>
    <w:rsid w:val="00D90006"/>
    <w:rsid w:val="00D91AC7"/>
    <w:rsid w:val="00DA12B9"/>
    <w:rsid w:val="00DA2AF6"/>
    <w:rsid w:val="00DB3F1E"/>
    <w:rsid w:val="00DB5612"/>
    <w:rsid w:val="00DC1CD4"/>
    <w:rsid w:val="00DC20EC"/>
    <w:rsid w:val="00DC3C83"/>
    <w:rsid w:val="00DD51EC"/>
    <w:rsid w:val="00DD5E81"/>
    <w:rsid w:val="00DE5974"/>
    <w:rsid w:val="00E04320"/>
    <w:rsid w:val="00E061FD"/>
    <w:rsid w:val="00E06EBC"/>
    <w:rsid w:val="00E07B38"/>
    <w:rsid w:val="00E12A47"/>
    <w:rsid w:val="00E15920"/>
    <w:rsid w:val="00E31C74"/>
    <w:rsid w:val="00E35A04"/>
    <w:rsid w:val="00E362E1"/>
    <w:rsid w:val="00E459AF"/>
    <w:rsid w:val="00E45CB1"/>
    <w:rsid w:val="00E57C21"/>
    <w:rsid w:val="00E62984"/>
    <w:rsid w:val="00E67842"/>
    <w:rsid w:val="00E83BDC"/>
    <w:rsid w:val="00E87A87"/>
    <w:rsid w:val="00EA5C29"/>
    <w:rsid w:val="00EB52DD"/>
    <w:rsid w:val="00EC1752"/>
    <w:rsid w:val="00EC18C9"/>
    <w:rsid w:val="00EC6DF8"/>
    <w:rsid w:val="00EE3E9C"/>
    <w:rsid w:val="00EF1925"/>
    <w:rsid w:val="00EF2458"/>
    <w:rsid w:val="00F02E97"/>
    <w:rsid w:val="00F36F1A"/>
    <w:rsid w:val="00F378EA"/>
    <w:rsid w:val="00F446BF"/>
    <w:rsid w:val="00F50A60"/>
    <w:rsid w:val="00F71C44"/>
    <w:rsid w:val="00F71EEE"/>
    <w:rsid w:val="00F748CC"/>
    <w:rsid w:val="00F7733E"/>
    <w:rsid w:val="00F90F61"/>
    <w:rsid w:val="00F92594"/>
    <w:rsid w:val="00F9398E"/>
    <w:rsid w:val="00F94D30"/>
    <w:rsid w:val="00FA4F52"/>
    <w:rsid w:val="00FA6234"/>
    <w:rsid w:val="00FB24A2"/>
    <w:rsid w:val="00FC1353"/>
    <w:rsid w:val="00FC72A5"/>
    <w:rsid w:val="00FD55AC"/>
    <w:rsid w:val="00FE4E8F"/>
    <w:rsid w:val="00FF2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984"/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3303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1C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62984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E62984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E6298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6298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629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984"/>
    <w:rPr>
      <w:rFonts w:ascii="Calibri" w:eastAsia="Calibri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984"/>
    <w:rPr>
      <w:rFonts w:ascii="Tahoma" w:eastAsia="Calibri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3303B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xclaimclass">
    <w:name w:val="xclaimclass"/>
    <w:basedOn w:val="Domylnaczcionkaakapitu"/>
    <w:rsid w:val="00391434"/>
  </w:style>
  <w:style w:type="paragraph" w:styleId="NormalnyWeb">
    <w:name w:val="Normal (Web)"/>
    <w:basedOn w:val="Normalny"/>
    <w:uiPriority w:val="99"/>
    <w:unhideWhenUsed/>
    <w:rsid w:val="00246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xtsrodtytul">
    <w:name w:val="txt_srodtytul"/>
    <w:basedOn w:val="Domylnaczcionkaakapitu"/>
    <w:rsid w:val="001E5F9E"/>
  </w:style>
  <w:style w:type="paragraph" w:customStyle="1" w:styleId="description">
    <w:name w:val="description"/>
    <w:basedOn w:val="Normalny"/>
    <w:rsid w:val="00FB24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de-teaser">
    <w:name w:val="node-teaser"/>
    <w:basedOn w:val="Normalny"/>
    <w:rsid w:val="00FB24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31C7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8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8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84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3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1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02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234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81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9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5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7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58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112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6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562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014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7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74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5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92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3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63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4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6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9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9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1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86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2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17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backiel_monika\Desktop\informacja%20o%20st%20%20bezrob%20pa&#378;dziernik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backiel_monika\Desktop\informacja%20o%20st%20%20bezrob%20pa&#378;dziernik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backiel_monika\Desktop\wykresy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backiel_monika\Desktop\wykresy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backiel_monika\Desktop\wykresy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plotArea>
      <c:layout/>
      <c:barChart>
        <c:barDir val="col"/>
        <c:grouping val="clustered"/>
        <c:ser>
          <c:idx val="0"/>
          <c:order val="0"/>
          <c:spPr>
            <a:solidFill>
              <a:srgbClr val="800000"/>
            </a:solidFill>
            <a:ln w="25400">
              <a:noFill/>
            </a:ln>
          </c:spPr>
          <c:dLbls>
            <c:dLbl>
              <c:idx val="12"/>
              <c:layout>
                <c:manualLayout>
                  <c:x val="4.0829722610085072E-3"/>
                  <c:y val="0"/>
                </c:manualLayout>
              </c:layout>
              <c:dLblPos val="outEnd"/>
              <c:showVal val="1"/>
            </c:dLbl>
            <c:spPr>
              <a:noFill/>
              <a:ln w="25400">
                <a:noFill/>
              </a:ln>
            </c:spPr>
            <c:txPr>
              <a:bodyPr rot="-5400000" vert="horz"/>
              <a:lstStyle/>
              <a:p>
                <a:pPr algn="ctr">
                  <a:defRPr sz="10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pl-PL"/>
              </a:p>
            </c:txPr>
            <c:showVal val="1"/>
          </c:dLbls>
          <c:cat>
            <c:numRef>
              <c:f>Arkusz3!$C$3:$O$3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41275</c:v>
                </c:pt>
                <c:pt idx="4">
                  <c:v>41306</c:v>
                </c:pt>
                <c:pt idx="5">
                  <c:v>41334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Arkusz3!$C$4:$O$4</c:f>
              <c:numCache>
                <c:formatCode>0</c:formatCode>
                <c:ptCount val="13"/>
                <c:pt idx="0">
                  <c:v>65027</c:v>
                </c:pt>
                <c:pt idx="1">
                  <c:v>66744</c:v>
                </c:pt>
                <c:pt idx="2">
                  <c:v>68705</c:v>
                </c:pt>
                <c:pt idx="3">
                  <c:v>73798</c:v>
                </c:pt>
                <c:pt idx="4">
                  <c:v>74491</c:v>
                </c:pt>
                <c:pt idx="5" formatCode="General">
                  <c:v>73928</c:v>
                </c:pt>
                <c:pt idx="6" formatCode="General">
                  <c:v>71990</c:v>
                </c:pt>
                <c:pt idx="7">
                  <c:v>69694</c:v>
                </c:pt>
                <c:pt idx="8">
                  <c:v>68002</c:v>
                </c:pt>
                <c:pt idx="9">
                  <c:v>68140</c:v>
                </c:pt>
                <c:pt idx="10">
                  <c:v>68292</c:v>
                </c:pt>
                <c:pt idx="11">
                  <c:v>68079</c:v>
                </c:pt>
                <c:pt idx="12">
                  <c:v>67893</c:v>
                </c:pt>
              </c:numCache>
            </c:numRef>
          </c:val>
        </c:ser>
        <c:axId val="116987392"/>
        <c:axId val="116988928"/>
      </c:barChart>
      <c:dateAx>
        <c:axId val="116987392"/>
        <c:scaling>
          <c:orientation val="minMax"/>
        </c:scaling>
        <c:axPos val="b"/>
        <c:numFmt formatCode="mmm/yy" sourceLinked="0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16988928"/>
        <c:crosses val="autoZero"/>
        <c:auto val="1"/>
        <c:lblOffset val="100"/>
      </c:dateAx>
      <c:valAx>
        <c:axId val="116988928"/>
        <c:scaling>
          <c:orientation val="minMax"/>
        </c:scaling>
        <c:axPos val="l"/>
        <c:majorGridlines/>
        <c:numFmt formatCode="0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16987392"/>
        <c:crosses val="autoZero"/>
        <c:crossBetween val="between"/>
      </c:valAx>
      <c:spPr>
        <a:gradFill>
          <a:gsLst>
            <a:gs pos="0">
              <a:srgbClr val="FBEAC7"/>
            </a:gs>
            <a:gs pos="17999">
              <a:srgbClr val="FEE7F2"/>
            </a:gs>
            <a:gs pos="36000">
              <a:srgbClr val="FAC77D"/>
            </a:gs>
            <a:gs pos="61000">
              <a:srgbClr val="FBA97D"/>
            </a:gs>
            <a:gs pos="82001">
              <a:srgbClr val="FBD49C"/>
            </a:gs>
            <a:gs pos="100000">
              <a:srgbClr val="FEE7F2"/>
            </a:gs>
          </a:gsLst>
          <a:lin ang="5400000" scaled="0"/>
        </a:gradFill>
      </c:spPr>
    </c:plotArea>
    <c:plotVisOnly val="1"/>
    <c:dispBlanksAs val="gap"/>
  </c:chart>
  <c:spPr>
    <a:gradFill rotWithShape="0">
      <a:gsLst>
        <a:gs pos="0">
          <a:srgbClr val="FFFF00"/>
        </a:gs>
        <a:gs pos="100000">
          <a:srgbClr val="800000"/>
        </a:gs>
      </a:gsLst>
      <a:lin ang="5400000" scaled="1"/>
    </a:gradFill>
    <a:ln w="3175">
      <a:solidFill>
        <a:srgbClr val="80808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plotArea>
      <c:layout/>
      <c:barChart>
        <c:barDir val="col"/>
        <c:grouping val="clustered"/>
        <c:ser>
          <c:idx val="0"/>
          <c:order val="0"/>
          <c:tx>
            <c:strRef>
              <c:f>Arkusz3!$P$4</c:f>
              <c:strCache>
                <c:ptCount val="1"/>
                <c:pt idx="0">
                  <c:v>nowozarejestrowani</c:v>
                </c:pt>
              </c:strCache>
            </c:strRef>
          </c:tx>
          <c:spPr>
            <a:solidFill>
              <a:schemeClr val="bg2">
                <a:lumMod val="25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Arkusz3!$Q$3:$AC$3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41275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Arkusz3!$Q$4:$AC$4</c:f>
              <c:numCache>
                <c:formatCode>0</c:formatCode>
                <c:ptCount val="13"/>
                <c:pt idx="0">
                  <c:v>7755</c:v>
                </c:pt>
                <c:pt idx="1">
                  <c:v>7118</c:v>
                </c:pt>
                <c:pt idx="2">
                  <c:v>6972</c:v>
                </c:pt>
                <c:pt idx="3">
                  <c:v>9402</c:v>
                </c:pt>
                <c:pt idx="4">
                  <c:v>5956</c:v>
                </c:pt>
                <c:pt idx="5">
                  <c:v>6848</c:v>
                </c:pt>
                <c:pt idx="6">
                  <c:v>5625</c:v>
                </c:pt>
                <c:pt idx="7">
                  <c:v>5085</c:v>
                </c:pt>
                <c:pt idx="8">
                  <c:v>5177</c:v>
                </c:pt>
                <c:pt idx="9">
                  <c:v>7104</c:v>
                </c:pt>
                <c:pt idx="10">
                  <c:v>6099</c:v>
                </c:pt>
                <c:pt idx="11">
                  <c:v>7455</c:v>
                </c:pt>
                <c:pt idx="12">
                  <c:v>7272</c:v>
                </c:pt>
              </c:numCache>
            </c:numRef>
          </c:val>
        </c:ser>
        <c:ser>
          <c:idx val="1"/>
          <c:order val="1"/>
          <c:tx>
            <c:strRef>
              <c:f>Arkusz3!$P$5</c:f>
              <c:strCache>
                <c:ptCount val="1"/>
                <c:pt idx="0">
                  <c:v>wyrejestrowani</c:v>
                </c:pt>
              </c:strCache>
            </c:strRef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Arkusz3!$Q$3:$AC$3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41275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Arkusz3!$Q$5:$AC$5</c:f>
              <c:numCache>
                <c:formatCode>0</c:formatCode>
                <c:ptCount val="13"/>
                <c:pt idx="0">
                  <c:v>7447</c:v>
                </c:pt>
                <c:pt idx="1">
                  <c:v>5401</c:v>
                </c:pt>
                <c:pt idx="2">
                  <c:v>5011</c:v>
                </c:pt>
                <c:pt idx="3">
                  <c:v>4309</c:v>
                </c:pt>
                <c:pt idx="4">
                  <c:v>5263</c:v>
                </c:pt>
                <c:pt idx="5">
                  <c:v>7410</c:v>
                </c:pt>
                <c:pt idx="6">
                  <c:v>7563</c:v>
                </c:pt>
                <c:pt idx="7">
                  <c:v>7381</c:v>
                </c:pt>
                <c:pt idx="8">
                  <c:v>6869</c:v>
                </c:pt>
                <c:pt idx="9">
                  <c:v>6966</c:v>
                </c:pt>
                <c:pt idx="10">
                  <c:v>5947</c:v>
                </c:pt>
                <c:pt idx="11">
                  <c:v>7668</c:v>
                </c:pt>
                <c:pt idx="12">
                  <c:v>7458</c:v>
                </c:pt>
              </c:numCache>
            </c:numRef>
          </c:val>
        </c:ser>
        <c:ser>
          <c:idx val="2"/>
          <c:order val="2"/>
          <c:tx>
            <c:strRef>
              <c:f>Arkusz3!$P$6</c:f>
              <c:strCache>
                <c:ptCount val="1"/>
                <c:pt idx="0">
                  <c:v>różnica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Arkusz3!$Q$3:$AC$3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41275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Arkusz3!$Q$6:$AC$6</c:f>
              <c:numCache>
                <c:formatCode>0</c:formatCode>
                <c:ptCount val="13"/>
                <c:pt idx="0">
                  <c:v>308</c:v>
                </c:pt>
                <c:pt idx="1">
                  <c:v>1717</c:v>
                </c:pt>
                <c:pt idx="2">
                  <c:v>1961</c:v>
                </c:pt>
                <c:pt idx="3">
                  <c:v>5093</c:v>
                </c:pt>
                <c:pt idx="4">
                  <c:v>693</c:v>
                </c:pt>
                <c:pt idx="5">
                  <c:v>-562</c:v>
                </c:pt>
                <c:pt idx="6">
                  <c:v>-1938</c:v>
                </c:pt>
                <c:pt idx="7">
                  <c:v>-2296</c:v>
                </c:pt>
                <c:pt idx="8">
                  <c:v>-1692</c:v>
                </c:pt>
                <c:pt idx="9">
                  <c:v>138</c:v>
                </c:pt>
                <c:pt idx="10">
                  <c:v>152</c:v>
                </c:pt>
                <c:pt idx="11">
                  <c:v>-213</c:v>
                </c:pt>
                <c:pt idx="12">
                  <c:v>-186</c:v>
                </c:pt>
              </c:numCache>
            </c:numRef>
          </c:val>
        </c:ser>
        <c:axId val="117001600"/>
        <c:axId val="117007488"/>
      </c:barChart>
      <c:dateAx>
        <c:axId val="117001600"/>
        <c:scaling>
          <c:orientation val="minMax"/>
        </c:scaling>
        <c:axPos val="b"/>
        <c:numFmt formatCode="mmm/yy" sourceLinked="1"/>
        <c:majorTickMark val="none"/>
        <c:tickLblPos val="none"/>
        <c:crossAx val="117007488"/>
        <c:crosses val="autoZero"/>
        <c:auto val="1"/>
        <c:lblOffset val="100"/>
      </c:dateAx>
      <c:valAx>
        <c:axId val="117007488"/>
        <c:scaling>
          <c:orientation val="minMax"/>
        </c:scaling>
        <c:axPos val="l"/>
        <c:majorGridlines/>
        <c:numFmt formatCode="0" sourceLinked="1"/>
        <c:maj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17001600"/>
        <c:crosses val="autoZero"/>
        <c:crossBetween val="midCat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</c:dTable>
      <c:spPr>
        <a:noFill/>
        <a:ln w="25400">
          <a:noFill/>
        </a:ln>
      </c:spPr>
    </c:plotArea>
    <c:plotVisOnly val="1"/>
    <c:dispBlanksAs val="gap"/>
  </c:chart>
  <c:spPr>
    <a:gradFill>
      <a:gsLst>
        <a:gs pos="0">
          <a:srgbClr val="FBEAC7"/>
        </a:gs>
        <a:gs pos="17999">
          <a:srgbClr val="FEE7F2"/>
        </a:gs>
        <a:gs pos="36000">
          <a:srgbClr val="FAC77D"/>
        </a:gs>
        <a:gs pos="61000">
          <a:srgbClr val="FBA97D"/>
        </a:gs>
        <a:gs pos="82001">
          <a:srgbClr val="FBD49C"/>
        </a:gs>
        <a:gs pos="100000">
          <a:srgbClr val="FEE7F2"/>
        </a:gs>
      </a:gsLst>
      <a:lin ang="5400000" scaled="0"/>
    </a:gradFill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plotArea>
      <c:layout/>
      <c:barChart>
        <c:barDir val="col"/>
        <c:grouping val="clustered"/>
        <c:ser>
          <c:idx val="0"/>
          <c:order val="0"/>
          <c:tx>
            <c:v>wolne</c:v>
          </c:tx>
          <c:spPr>
            <a:solidFill>
              <a:schemeClr val="accent2">
                <a:lumMod val="50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Arkusz3!$BD$36:$BP$36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41275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Arkusz3!$BD$37:$BP$37</c:f>
              <c:numCache>
                <c:formatCode>0</c:formatCode>
                <c:ptCount val="13"/>
                <c:pt idx="0">
                  <c:v>1686</c:v>
                </c:pt>
                <c:pt idx="1">
                  <c:v>1169</c:v>
                </c:pt>
                <c:pt idx="2">
                  <c:v>853</c:v>
                </c:pt>
                <c:pt idx="3">
                  <c:v>1478</c:v>
                </c:pt>
                <c:pt idx="4">
                  <c:v>2519</c:v>
                </c:pt>
                <c:pt idx="5" formatCode="General">
                  <c:v>2658</c:v>
                </c:pt>
                <c:pt idx="6" formatCode="General">
                  <c:v>2179</c:v>
                </c:pt>
                <c:pt idx="7" formatCode="General">
                  <c:v>2205</c:v>
                </c:pt>
                <c:pt idx="8" formatCode="General">
                  <c:v>1962</c:v>
                </c:pt>
                <c:pt idx="9" formatCode="General">
                  <c:v>2168</c:v>
                </c:pt>
                <c:pt idx="10" formatCode="General">
                  <c:v>2053</c:v>
                </c:pt>
                <c:pt idx="11" formatCode="General">
                  <c:v>1845</c:v>
                </c:pt>
                <c:pt idx="12" formatCode="General">
                  <c:v>1449</c:v>
                </c:pt>
              </c:numCache>
            </c:numRef>
          </c:val>
        </c:ser>
        <c:ser>
          <c:idx val="1"/>
          <c:order val="1"/>
          <c:tx>
            <c:v>subsydiowane</c:v>
          </c:tx>
          <c:spPr>
            <a:solidFill>
              <a:schemeClr val="accent2">
                <a:lumMod val="40000"/>
                <a:lumOff val="60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Arkusz3!$BD$36:$BP$36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41275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Arkusz3!$BD$38:$BP$38</c:f>
              <c:numCache>
                <c:formatCode>General</c:formatCode>
                <c:ptCount val="13"/>
                <c:pt idx="0">
                  <c:v>859</c:v>
                </c:pt>
                <c:pt idx="1">
                  <c:v>437</c:v>
                </c:pt>
                <c:pt idx="2">
                  <c:v>376</c:v>
                </c:pt>
                <c:pt idx="3">
                  <c:v>802</c:v>
                </c:pt>
                <c:pt idx="4">
                  <c:v>1864</c:v>
                </c:pt>
                <c:pt idx="5">
                  <c:v>1715</c:v>
                </c:pt>
                <c:pt idx="6">
                  <c:v>1251</c:v>
                </c:pt>
                <c:pt idx="7">
                  <c:v>860</c:v>
                </c:pt>
                <c:pt idx="8">
                  <c:v>851</c:v>
                </c:pt>
                <c:pt idx="9">
                  <c:v>778</c:v>
                </c:pt>
                <c:pt idx="10">
                  <c:v>574</c:v>
                </c:pt>
                <c:pt idx="11">
                  <c:v>515</c:v>
                </c:pt>
                <c:pt idx="12">
                  <c:v>401</c:v>
                </c:pt>
              </c:numCache>
            </c:numRef>
          </c:val>
        </c:ser>
        <c:ser>
          <c:idx val="2"/>
          <c:order val="2"/>
          <c:tx>
            <c:v>niesubsydiowane</c:v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Arkusz3!$BD$36:$BP$36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41275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Arkusz3!$BD$39:$BP$39</c:f>
              <c:numCache>
                <c:formatCode>0</c:formatCode>
                <c:ptCount val="13"/>
                <c:pt idx="0">
                  <c:v>827</c:v>
                </c:pt>
                <c:pt idx="1">
                  <c:v>732</c:v>
                </c:pt>
                <c:pt idx="2">
                  <c:v>477</c:v>
                </c:pt>
                <c:pt idx="3">
                  <c:v>676</c:v>
                </c:pt>
                <c:pt idx="4">
                  <c:v>655</c:v>
                </c:pt>
                <c:pt idx="5">
                  <c:v>943</c:v>
                </c:pt>
                <c:pt idx="6">
                  <c:v>928</c:v>
                </c:pt>
                <c:pt idx="7">
                  <c:v>1345</c:v>
                </c:pt>
                <c:pt idx="8">
                  <c:v>1111</c:v>
                </c:pt>
                <c:pt idx="9">
                  <c:v>1390</c:v>
                </c:pt>
                <c:pt idx="10">
                  <c:v>1479</c:v>
                </c:pt>
                <c:pt idx="11">
                  <c:v>1330</c:v>
                </c:pt>
                <c:pt idx="12">
                  <c:v>1048</c:v>
                </c:pt>
              </c:numCache>
            </c:numRef>
          </c:val>
        </c:ser>
        <c:axId val="117038080"/>
        <c:axId val="117043968"/>
      </c:barChart>
      <c:dateAx>
        <c:axId val="117038080"/>
        <c:scaling>
          <c:orientation val="minMax"/>
        </c:scaling>
        <c:axPos val="b"/>
        <c:numFmt formatCode="mmm/yy" sourceLinked="1"/>
        <c:majorTickMark val="none"/>
        <c:tickLblPos val="none"/>
        <c:crossAx val="117043968"/>
        <c:crosses val="autoZero"/>
        <c:auto val="1"/>
        <c:lblOffset val="100"/>
      </c:dateAx>
      <c:valAx>
        <c:axId val="117043968"/>
        <c:scaling>
          <c:orientation val="minMax"/>
        </c:scaling>
        <c:axPos val="l"/>
        <c:majorGridlines/>
        <c:numFmt formatCode="0" sourceLinked="1"/>
        <c:maj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1703808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</c:dTable>
      <c:spPr>
        <a:noFill/>
        <a:ln w="25400">
          <a:noFill/>
        </a:ln>
      </c:spPr>
    </c:plotArea>
    <c:plotVisOnly val="1"/>
    <c:dispBlanksAs val="gap"/>
  </c:chart>
  <c:spPr>
    <a:gradFill>
      <a:gsLst>
        <a:gs pos="0">
          <a:srgbClr val="FFEFD1"/>
        </a:gs>
        <a:gs pos="64999">
          <a:srgbClr val="F0EBD5"/>
        </a:gs>
        <a:gs pos="100000">
          <a:srgbClr val="D1C39F"/>
        </a:gs>
      </a:gsLst>
      <a:lin ang="5400000" scaled="0"/>
    </a:gradFill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roundedCorners val="1"/>
  <c:chart>
    <c:plotArea>
      <c:layout/>
      <c:barChart>
        <c:barDir val="col"/>
        <c:grouping val="clustered"/>
        <c:ser>
          <c:idx val="0"/>
          <c:order val="0"/>
          <c:tx>
            <c:v>podjęcia pracy</c:v>
          </c:tx>
          <c:spPr>
            <a:solidFill>
              <a:srgbClr val="C0504D">
                <a:lumMod val="40000"/>
                <a:lumOff val="60000"/>
              </a:srgb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Arkusz3!$AE$3:$AQ$3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41287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 formatCode="dd/mmm">
                  <c:v>41530</c:v>
                </c:pt>
                <c:pt idx="12" formatCode="mmm/yyyy">
                  <c:v>41560</c:v>
                </c:pt>
              </c:numCache>
            </c:numRef>
          </c:cat>
          <c:val>
            <c:numRef>
              <c:f>Arkusz3!$AE$4:$AQ$4</c:f>
              <c:numCache>
                <c:formatCode>0</c:formatCode>
                <c:ptCount val="13"/>
                <c:pt idx="0">
                  <c:v>3060</c:v>
                </c:pt>
                <c:pt idx="1">
                  <c:v>2380</c:v>
                </c:pt>
                <c:pt idx="2">
                  <c:v>2487</c:v>
                </c:pt>
                <c:pt idx="3">
                  <c:v>2062</c:v>
                </c:pt>
                <c:pt idx="4">
                  <c:v>2116</c:v>
                </c:pt>
                <c:pt idx="5">
                  <c:v>3520</c:v>
                </c:pt>
                <c:pt idx="6">
                  <c:v>3323</c:v>
                </c:pt>
                <c:pt idx="7">
                  <c:v>3382</c:v>
                </c:pt>
                <c:pt idx="8">
                  <c:v>3129</c:v>
                </c:pt>
                <c:pt idx="9">
                  <c:v>2976</c:v>
                </c:pt>
                <c:pt idx="10">
                  <c:v>2581</c:v>
                </c:pt>
                <c:pt idx="11">
                  <c:v>3852</c:v>
                </c:pt>
                <c:pt idx="12">
                  <c:v>3608</c:v>
                </c:pt>
              </c:numCache>
            </c:numRef>
          </c:val>
        </c:ser>
        <c:ser>
          <c:idx val="1"/>
          <c:order val="1"/>
          <c:tx>
            <c:v>subsydiowanej</c:v>
          </c:tx>
          <c:spPr>
            <a:solidFill>
              <a:schemeClr val="bg2">
                <a:lumMod val="25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Arkusz3!$AE$3:$AQ$3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41287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 formatCode="dd/mmm">
                  <c:v>41530</c:v>
                </c:pt>
                <c:pt idx="12" formatCode="mmm/yyyy">
                  <c:v>41560</c:v>
                </c:pt>
              </c:numCache>
            </c:numRef>
          </c:cat>
          <c:val>
            <c:numRef>
              <c:f>Arkusz3!$AE$5:$AQ$5</c:f>
              <c:numCache>
                <c:formatCode>General</c:formatCode>
                <c:ptCount val="13"/>
                <c:pt idx="0">
                  <c:v>497</c:v>
                </c:pt>
                <c:pt idx="1">
                  <c:v>369</c:v>
                </c:pt>
                <c:pt idx="2">
                  <c:v>569</c:v>
                </c:pt>
                <c:pt idx="3">
                  <c:v>210</c:v>
                </c:pt>
                <c:pt idx="4">
                  <c:v>307</c:v>
                </c:pt>
                <c:pt idx="5">
                  <c:v>665</c:v>
                </c:pt>
                <c:pt idx="6">
                  <c:v>593</c:v>
                </c:pt>
                <c:pt idx="7">
                  <c:v>572</c:v>
                </c:pt>
                <c:pt idx="8">
                  <c:v>439</c:v>
                </c:pt>
                <c:pt idx="9">
                  <c:v>403</c:v>
                </c:pt>
                <c:pt idx="10">
                  <c:v>276</c:v>
                </c:pt>
                <c:pt idx="11">
                  <c:v>314</c:v>
                </c:pt>
                <c:pt idx="12">
                  <c:v>284</c:v>
                </c:pt>
              </c:numCache>
            </c:numRef>
          </c:val>
        </c:ser>
        <c:ser>
          <c:idx val="2"/>
          <c:order val="2"/>
          <c:tx>
            <c:v>niesubsydiowanej</c:v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cat>
            <c:numRef>
              <c:f>Arkusz3!$AE$3:$AQ$3</c:f>
              <c:numCache>
                <c:formatCode>mmm/yy</c:formatCode>
                <c:ptCount val="13"/>
                <c:pt idx="0">
                  <c:v>41183</c:v>
                </c:pt>
                <c:pt idx="1">
                  <c:v>41214</c:v>
                </c:pt>
                <c:pt idx="2">
                  <c:v>41244</c:v>
                </c:pt>
                <c:pt idx="3">
                  <c:v>41287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 formatCode="dd/mmm">
                  <c:v>41530</c:v>
                </c:pt>
                <c:pt idx="12" formatCode="mmm/yyyy">
                  <c:v>41560</c:v>
                </c:pt>
              </c:numCache>
            </c:numRef>
          </c:cat>
          <c:val>
            <c:numRef>
              <c:f>Arkusz3!$AE$6:$AQ$6</c:f>
              <c:numCache>
                <c:formatCode>General</c:formatCode>
                <c:ptCount val="13"/>
                <c:pt idx="0">
                  <c:v>2563</c:v>
                </c:pt>
                <c:pt idx="1">
                  <c:v>2011</c:v>
                </c:pt>
                <c:pt idx="2">
                  <c:v>1918</c:v>
                </c:pt>
                <c:pt idx="3">
                  <c:v>1852</c:v>
                </c:pt>
                <c:pt idx="4">
                  <c:v>1809</c:v>
                </c:pt>
                <c:pt idx="5">
                  <c:v>2855</c:v>
                </c:pt>
                <c:pt idx="6">
                  <c:v>2730</c:v>
                </c:pt>
                <c:pt idx="7">
                  <c:v>2810</c:v>
                </c:pt>
                <c:pt idx="8">
                  <c:v>2690</c:v>
                </c:pt>
                <c:pt idx="9">
                  <c:v>2573</c:v>
                </c:pt>
                <c:pt idx="10">
                  <c:v>2305</c:v>
                </c:pt>
                <c:pt idx="11" formatCode="0">
                  <c:v>3538</c:v>
                </c:pt>
                <c:pt idx="12">
                  <c:v>3324</c:v>
                </c:pt>
              </c:numCache>
            </c:numRef>
          </c:val>
        </c:ser>
        <c:axId val="140380800"/>
        <c:axId val="140407168"/>
      </c:barChart>
      <c:dateAx>
        <c:axId val="140380800"/>
        <c:scaling>
          <c:orientation val="minMax"/>
        </c:scaling>
        <c:axPos val="b"/>
        <c:numFmt formatCode="mmm/yy" sourceLinked="1"/>
        <c:majorTickMark val="none"/>
        <c:tickLblPos val="none"/>
        <c:crossAx val="140407168"/>
        <c:crosses val="autoZero"/>
        <c:auto val="1"/>
        <c:lblOffset val="100"/>
      </c:dateAx>
      <c:valAx>
        <c:axId val="140407168"/>
        <c:scaling>
          <c:orientation val="minMax"/>
        </c:scaling>
        <c:axPos val="l"/>
        <c:majorGridlines/>
        <c:numFmt formatCode="0" sourceLinked="1"/>
        <c:maj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40380800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sz="10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</c:dTable>
    </c:plotArea>
    <c:plotVisOnly val="1"/>
    <c:dispBlanksAs val="gap"/>
  </c:chart>
  <c:spPr>
    <a:gradFill>
      <a:gsLst>
        <a:gs pos="0">
          <a:srgbClr val="FBEAC7"/>
        </a:gs>
        <a:gs pos="17999">
          <a:srgbClr val="FEE7F2"/>
        </a:gs>
        <a:gs pos="36000">
          <a:srgbClr val="FAC77D"/>
        </a:gs>
        <a:gs pos="61000">
          <a:srgbClr val="FBA97D"/>
        </a:gs>
        <a:gs pos="82001">
          <a:srgbClr val="FBD49C"/>
        </a:gs>
        <a:gs pos="100000">
          <a:srgbClr val="FEE7F2"/>
        </a:gs>
      </a:gsLst>
      <a:lin ang="5400000" scaled="0"/>
    </a:gradFill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view3D>
      <c:depthPercent val="100"/>
      <c:rAngAx val="1"/>
    </c:view3D>
    <c:plotArea>
      <c:layout>
        <c:manualLayout>
          <c:layoutTarget val="inner"/>
          <c:xMode val="edge"/>
          <c:yMode val="edge"/>
          <c:x val="4.575444091587999E-2"/>
          <c:y val="2.8252405949256338E-2"/>
          <c:w val="0.93153477343109892"/>
          <c:h val="0.73592884222806021"/>
        </c:manualLayout>
      </c:layout>
      <c:bar3DChart>
        <c:barDir val="col"/>
        <c:grouping val="clustered"/>
        <c:ser>
          <c:idx val="0"/>
          <c:order val="0"/>
          <c:tx>
            <c:v>podjęcie pracy</c:v>
          </c:tx>
          <c:spPr>
            <a:solidFill>
              <a:srgbClr val="C00000"/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Lbls>
            <c:spPr>
              <a:noFill/>
              <a:ln w="25400">
                <a:noFill/>
              </a:ln>
            </c:spPr>
            <c:txPr>
              <a:bodyPr rot="-5400000" vert="horz"/>
              <a:lstStyle/>
              <a:p>
                <a:pPr algn="ctr">
                  <a:defRPr sz="80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pl-PL"/>
              </a:p>
            </c:txPr>
            <c:showVal val="1"/>
          </c:dLbls>
          <c:cat>
            <c:numRef>
              <c:f>[wykresy.xlsx]Arkusz3!$BG$85:$BS$85</c:f>
              <c:numCache>
                <c:formatCode>mmm/yy</c:formatCode>
                <c:ptCount val="13"/>
                <c:pt idx="0">
                  <c:v>41195</c:v>
                </c:pt>
                <c:pt idx="1">
                  <c:v>41226</c:v>
                </c:pt>
                <c:pt idx="2">
                  <c:v>41256</c:v>
                </c:pt>
                <c:pt idx="3">
                  <c:v>41287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[wykresy.xlsx]Arkusz3!$BG$86:$BS$86</c:f>
              <c:numCache>
                <c:formatCode>General</c:formatCode>
                <c:ptCount val="13"/>
                <c:pt idx="0">
                  <c:v>3060</c:v>
                </c:pt>
                <c:pt idx="1">
                  <c:v>2380</c:v>
                </c:pt>
                <c:pt idx="2">
                  <c:v>2487</c:v>
                </c:pt>
                <c:pt idx="3">
                  <c:v>2062</c:v>
                </c:pt>
                <c:pt idx="4">
                  <c:v>2116</c:v>
                </c:pt>
                <c:pt idx="5">
                  <c:v>3520</c:v>
                </c:pt>
                <c:pt idx="6">
                  <c:v>3323</c:v>
                </c:pt>
                <c:pt idx="7">
                  <c:v>3382</c:v>
                </c:pt>
                <c:pt idx="8">
                  <c:v>3129</c:v>
                </c:pt>
                <c:pt idx="9" formatCode="0">
                  <c:v>2976</c:v>
                </c:pt>
                <c:pt idx="10" formatCode="0">
                  <c:v>2581</c:v>
                </c:pt>
                <c:pt idx="11">
                  <c:v>3852</c:v>
                </c:pt>
                <c:pt idx="12">
                  <c:v>3608</c:v>
                </c:pt>
              </c:numCache>
            </c:numRef>
          </c:val>
        </c:ser>
        <c:ser>
          <c:idx val="1"/>
          <c:order val="1"/>
          <c:tx>
            <c:strRef>
              <c:f>[wykresy.xlsx]Arkusz3!$BD$87</c:f>
              <c:strCache>
                <c:ptCount val="1"/>
                <c:pt idx="0">
                  <c:v>rozpoczęcie udziału w aktywnych formach przeciwdziałania bezrobociu</c:v>
                </c:pt>
              </c:strCache>
            </c:strRef>
          </c:tx>
          <c:spPr>
            <a:solidFill>
              <a:schemeClr val="bg2">
                <a:lumMod val="50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Lbls>
            <c:dLbl>
              <c:idx val="0"/>
              <c:layout>
                <c:manualLayout>
                  <c:x val="0"/>
                  <c:y val="6.0185185185185147E-2"/>
                </c:manualLayout>
              </c:layout>
              <c:showVal val="1"/>
            </c:dLbl>
            <c:spPr>
              <a:noFill/>
              <a:ln w="25400">
                <a:noFill/>
              </a:ln>
            </c:spPr>
            <c:txPr>
              <a:bodyPr rot="-5400000" vert="horz"/>
              <a:lstStyle/>
              <a:p>
                <a:pPr algn="ctr"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pl-PL"/>
              </a:p>
            </c:txPr>
            <c:showVal val="1"/>
          </c:dLbls>
          <c:cat>
            <c:numRef>
              <c:f>[wykresy.xlsx]Arkusz3!$BG$85:$BS$85</c:f>
              <c:numCache>
                <c:formatCode>mmm/yy</c:formatCode>
                <c:ptCount val="13"/>
                <c:pt idx="0">
                  <c:v>41195</c:v>
                </c:pt>
                <c:pt idx="1">
                  <c:v>41226</c:v>
                </c:pt>
                <c:pt idx="2">
                  <c:v>41256</c:v>
                </c:pt>
                <c:pt idx="3">
                  <c:v>41287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[wykresy.xlsx]Arkusz3!$BG$87:$BS$87</c:f>
              <c:numCache>
                <c:formatCode>General</c:formatCode>
                <c:ptCount val="13"/>
                <c:pt idx="0">
                  <c:v>1105</c:v>
                </c:pt>
                <c:pt idx="1">
                  <c:v>650</c:v>
                </c:pt>
                <c:pt idx="2">
                  <c:v>308</c:v>
                </c:pt>
                <c:pt idx="3">
                  <c:v>388</c:v>
                </c:pt>
                <c:pt idx="4">
                  <c:v>1240</c:v>
                </c:pt>
                <c:pt idx="5">
                  <c:v>1669</c:v>
                </c:pt>
                <c:pt idx="6">
                  <c:v>1627</c:v>
                </c:pt>
                <c:pt idx="7">
                  <c:v>1196</c:v>
                </c:pt>
                <c:pt idx="8">
                  <c:v>905</c:v>
                </c:pt>
                <c:pt idx="9" formatCode="0">
                  <c:v>811</c:v>
                </c:pt>
                <c:pt idx="10" formatCode="0">
                  <c:v>645</c:v>
                </c:pt>
                <c:pt idx="11">
                  <c:v>708</c:v>
                </c:pt>
                <c:pt idx="12">
                  <c:v>515</c:v>
                </c:pt>
              </c:numCache>
            </c:numRef>
          </c:val>
        </c:ser>
        <c:ser>
          <c:idx val="2"/>
          <c:order val="2"/>
          <c:tx>
            <c:strRef>
              <c:f>[wykresy.xlsx]Arkusz3!$BD$88</c:f>
              <c:strCache>
                <c:ptCount val="1"/>
                <c:pt idx="0">
                  <c:v>niepotwierdzenie gotowości do pracy</c:v>
                </c:pt>
              </c:strCache>
            </c:strRef>
          </c:tx>
          <c:spPr>
            <a:solidFill>
              <a:schemeClr val="accent2">
                <a:lumMod val="40000"/>
                <a:lumOff val="60000"/>
              </a:schemeClr>
            </a:solidFill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Lbls>
            <c:spPr>
              <a:noFill/>
              <a:ln w="25400">
                <a:noFill/>
              </a:ln>
            </c:spPr>
            <c:txPr>
              <a:bodyPr rot="-5400000" vert="horz"/>
              <a:lstStyle/>
              <a:p>
                <a:pPr algn="ctr"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pl-PL"/>
              </a:p>
            </c:txPr>
            <c:showVal val="1"/>
          </c:dLbls>
          <c:cat>
            <c:numRef>
              <c:f>[wykresy.xlsx]Arkusz3!$BG$85:$BS$85</c:f>
              <c:numCache>
                <c:formatCode>mmm/yy</c:formatCode>
                <c:ptCount val="13"/>
                <c:pt idx="0">
                  <c:v>41195</c:v>
                </c:pt>
                <c:pt idx="1">
                  <c:v>41226</c:v>
                </c:pt>
                <c:pt idx="2">
                  <c:v>41256</c:v>
                </c:pt>
                <c:pt idx="3">
                  <c:v>41287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[wykresy.xlsx]Arkusz3!$BG$88:$BS$88</c:f>
              <c:numCache>
                <c:formatCode>General</c:formatCode>
                <c:ptCount val="13"/>
                <c:pt idx="0">
                  <c:v>1949</c:v>
                </c:pt>
                <c:pt idx="1">
                  <c:v>1479</c:v>
                </c:pt>
                <c:pt idx="2">
                  <c:v>1465</c:v>
                </c:pt>
                <c:pt idx="3">
                  <c:v>973</c:v>
                </c:pt>
                <c:pt idx="4">
                  <c:v>1078</c:v>
                </c:pt>
                <c:pt idx="5">
                  <c:v>1330</c:v>
                </c:pt>
                <c:pt idx="6">
                  <c:v>1445</c:v>
                </c:pt>
                <c:pt idx="7">
                  <c:v>1777</c:v>
                </c:pt>
                <c:pt idx="8">
                  <c:v>1772</c:v>
                </c:pt>
                <c:pt idx="9">
                  <c:v>1927</c:v>
                </c:pt>
                <c:pt idx="10">
                  <c:v>1755</c:v>
                </c:pt>
                <c:pt idx="11">
                  <c:v>1832</c:v>
                </c:pt>
                <c:pt idx="12">
                  <c:v>1908</c:v>
                </c:pt>
              </c:numCache>
            </c:numRef>
          </c:val>
        </c:ser>
        <c:ser>
          <c:idx val="3"/>
          <c:order val="3"/>
          <c:tx>
            <c:strRef>
              <c:f>[wykresy.xlsx]Arkusz3!$BD$89</c:f>
              <c:strCache>
                <c:ptCount val="1"/>
                <c:pt idx="0">
                  <c:v>pozostałe  </c:v>
                </c:pt>
              </c:strCache>
            </c:strRef>
          </c:tx>
          <c:spPr>
            <a:solidFill>
              <a:schemeClr val="bg2">
                <a:lumMod val="10000"/>
              </a:schemeClr>
            </a:solidFill>
          </c:spPr>
          <c:dLbls>
            <c:spPr>
              <a:noFill/>
              <a:ln w="25400">
                <a:noFill/>
              </a:ln>
            </c:spPr>
            <c:txPr>
              <a:bodyPr rot="-5400000" vert="horz"/>
              <a:lstStyle/>
              <a:p>
                <a:pPr algn="ctr"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pl-PL"/>
              </a:p>
            </c:txPr>
            <c:showVal val="1"/>
          </c:dLbls>
          <c:cat>
            <c:numRef>
              <c:f>[wykresy.xlsx]Arkusz3!$BG$85:$BS$85</c:f>
              <c:numCache>
                <c:formatCode>mmm/yy</c:formatCode>
                <c:ptCount val="13"/>
                <c:pt idx="0">
                  <c:v>41195</c:v>
                </c:pt>
                <c:pt idx="1">
                  <c:v>41226</c:v>
                </c:pt>
                <c:pt idx="2">
                  <c:v>41256</c:v>
                </c:pt>
                <c:pt idx="3">
                  <c:v>41287</c:v>
                </c:pt>
                <c:pt idx="4">
                  <c:v>41318</c:v>
                </c:pt>
                <c:pt idx="5">
                  <c:v>41346</c:v>
                </c:pt>
                <c:pt idx="6">
                  <c:v>41377</c:v>
                </c:pt>
                <c:pt idx="7">
                  <c:v>41407</c:v>
                </c:pt>
                <c:pt idx="8">
                  <c:v>41438</c:v>
                </c:pt>
                <c:pt idx="9">
                  <c:v>41468</c:v>
                </c:pt>
                <c:pt idx="10">
                  <c:v>41499</c:v>
                </c:pt>
                <c:pt idx="11">
                  <c:v>41530</c:v>
                </c:pt>
                <c:pt idx="12">
                  <c:v>41560</c:v>
                </c:pt>
              </c:numCache>
            </c:numRef>
          </c:cat>
          <c:val>
            <c:numRef>
              <c:f>[wykresy.xlsx]Arkusz3!$BG$89:$BS$89</c:f>
              <c:numCache>
                <c:formatCode>General</c:formatCode>
                <c:ptCount val="13"/>
                <c:pt idx="0">
                  <c:v>1333</c:v>
                </c:pt>
                <c:pt idx="1">
                  <c:v>892</c:v>
                </c:pt>
                <c:pt idx="2">
                  <c:v>751</c:v>
                </c:pt>
                <c:pt idx="3">
                  <c:v>866</c:v>
                </c:pt>
                <c:pt idx="4">
                  <c:v>829</c:v>
                </c:pt>
                <c:pt idx="5">
                  <c:v>891</c:v>
                </c:pt>
                <c:pt idx="6">
                  <c:v>1168</c:v>
                </c:pt>
                <c:pt idx="7">
                  <c:v>1026</c:v>
                </c:pt>
                <c:pt idx="8">
                  <c:v>1063</c:v>
                </c:pt>
                <c:pt idx="9">
                  <c:v>1252</c:v>
                </c:pt>
                <c:pt idx="10">
                  <c:v>966</c:v>
                </c:pt>
                <c:pt idx="11">
                  <c:v>1276</c:v>
                </c:pt>
                <c:pt idx="12">
                  <c:v>1427</c:v>
                </c:pt>
              </c:numCache>
            </c:numRef>
          </c:val>
        </c:ser>
        <c:gapWidth val="300"/>
        <c:shape val="box"/>
        <c:axId val="144622336"/>
        <c:axId val="144623872"/>
        <c:axId val="0"/>
      </c:bar3DChart>
      <c:dateAx>
        <c:axId val="144622336"/>
        <c:scaling>
          <c:orientation val="minMax"/>
        </c:scaling>
        <c:axPos val="b"/>
        <c:numFmt formatCode="mmm/yy" sourceLinked="0"/>
        <c:majorTickMark val="none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44623872"/>
        <c:crosses val="autoZero"/>
        <c:auto val="1"/>
        <c:lblOffset val="100"/>
      </c:dateAx>
      <c:valAx>
        <c:axId val="144623872"/>
        <c:scaling>
          <c:orientation val="minMax"/>
        </c:scaling>
        <c:axPos val="l"/>
        <c:majorGridlines>
          <c:spPr>
            <a:ln w="0">
              <a:solidFill>
                <a:schemeClr val="bg1"/>
              </a:solidFill>
            </a:ln>
          </c:spPr>
        </c:majorGridlines>
        <c:minorGridlines/>
        <c:numFmt formatCode="General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144622336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txPr>
        <a:bodyPr/>
        <a:lstStyle/>
        <a:p>
          <a:pPr>
            <a:defRPr sz="735" b="0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pl-PL"/>
        </a:p>
      </c:txPr>
    </c:legend>
    <c:plotVisOnly val="1"/>
    <c:dispBlanksAs val="gap"/>
  </c:chart>
  <c:spPr>
    <a:gradFill>
      <a:gsLst>
        <a:gs pos="0">
          <a:srgbClr val="FBEAC7"/>
        </a:gs>
        <a:gs pos="17999">
          <a:srgbClr val="FEE7F2"/>
        </a:gs>
        <a:gs pos="36000">
          <a:srgbClr val="FAC77D"/>
        </a:gs>
        <a:gs pos="61000">
          <a:srgbClr val="FBA97D"/>
        </a:gs>
        <a:gs pos="82001">
          <a:srgbClr val="FBD49C"/>
        </a:gs>
        <a:gs pos="100000">
          <a:srgbClr val="FEE7F2"/>
        </a:gs>
      </a:gsLst>
      <a:lin ang="5400000" scaled="0"/>
    </a:gradFill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1BDD06-955A-4CB8-9FBC-1C65EED2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13</Pages>
  <Words>5377</Words>
  <Characters>32264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WUP Białystok</Company>
  <LinksUpToDate>false</LinksUpToDate>
  <CharactersWithSpaces>37566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Kuklo</dc:creator>
  <cp:lastModifiedBy>Monika Backiel</cp:lastModifiedBy>
  <cp:revision>98</cp:revision>
  <dcterms:created xsi:type="dcterms:W3CDTF">2013-11-14T10:44:00Z</dcterms:created>
  <dcterms:modified xsi:type="dcterms:W3CDTF">2013-11-19T11:57:00Z</dcterms:modified>
</cp:coreProperties>
</file>